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pPr>
        <w:rPr>
          <w:rFonts w:ascii="Times New Roman" w:hAnsi="Times New Roman" w:cs="Times New Roman"/>
          <w:color w:val="222222"/>
          <w:sz w:val="24"/>
          <w:szCs w:val="24"/>
          <w:shd w:val="clear" w:color="auto" w:fill="FFFFFF"/>
        </w:rPr>
      </w:pPr>
    </w:p>
    <w:p w:rsidR="007B6894" w:rsidRDefault="007B6894" w:rsidP="007B6894">
      <w:pPr>
        <w:jc w:val="center"/>
        <w:rPr>
          <w:rFonts w:ascii="Times New Roman" w:hAnsi="Times New Roman" w:cs="Times New Roman"/>
          <w:color w:val="222222"/>
          <w:sz w:val="24"/>
          <w:szCs w:val="24"/>
          <w:shd w:val="clear" w:color="auto" w:fill="FFFFFF"/>
        </w:rPr>
      </w:pPr>
    </w:p>
    <w:p w:rsidR="007B6894" w:rsidRDefault="007B6894" w:rsidP="007B6894">
      <w:pPr>
        <w:jc w:val="center"/>
        <w:rPr>
          <w:rFonts w:ascii="Times New Roman" w:hAnsi="Times New Roman" w:cs="Times New Roman"/>
          <w:color w:val="222222"/>
          <w:sz w:val="24"/>
          <w:szCs w:val="24"/>
          <w:shd w:val="clear" w:color="auto" w:fill="FFFFFF"/>
        </w:rPr>
      </w:pPr>
    </w:p>
    <w:p w:rsidR="007B6894" w:rsidRPr="007B6894" w:rsidRDefault="007B6894" w:rsidP="007B6894">
      <w:pPr>
        <w:jc w:val="center"/>
        <w:rPr>
          <w:rFonts w:ascii="Times New Roman" w:hAnsi="Times New Roman" w:cs="Times New Roman"/>
          <w:sz w:val="24"/>
          <w:szCs w:val="24"/>
          <w:shd w:val="clear" w:color="auto" w:fill="FFFFFF"/>
        </w:rPr>
      </w:pPr>
      <w:r w:rsidRPr="007B6894">
        <w:rPr>
          <w:rFonts w:ascii="Times New Roman" w:hAnsi="Times New Roman" w:cs="Times New Roman"/>
          <w:sz w:val="24"/>
          <w:szCs w:val="24"/>
          <w:shd w:val="clear" w:color="auto" w:fill="FFFFFF"/>
        </w:rPr>
        <w:t>STUDENT NAME</w:t>
      </w:r>
    </w:p>
    <w:p w:rsidR="00E06F30" w:rsidRDefault="007B6894" w:rsidP="007B6894">
      <w:pPr>
        <w:jc w:val="center"/>
        <w:rPr>
          <w:rFonts w:ascii="Times New Roman" w:hAnsi="Times New Roman" w:cs="Times New Roman"/>
          <w:color w:val="222222"/>
          <w:sz w:val="24"/>
          <w:szCs w:val="24"/>
          <w:shd w:val="clear" w:color="auto" w:fill="FFFFFF"/>
        </w:rPr>
      </w:pPr>
      <w:r w:rsidRPr="007B6894">
        <w:rPr>
          <w:rFonts w:ascii="Times New Roman" w:hAnsi="Times New Roman" w:cs="Times New Roman"/>
          <w:sz w:val="24"/>
          <w:szCs w:val="24"/>
          <w:shd w:val="clear" w:color="auto" w:fill="FFFFFF"/>
        </w:rPr>
        <w:t>NAME OF INSTITUTION</w:t>
      </w:r>
      <w:r w:rsidR="00E06F30">
        <w:rPr>
          <w:rFonts w:ascii="Times New Roman" w:hAnsi="Times New Roman" w:cs="Times New Roman"/>
          <w:color w:val="222222"/>
          <w:sz w:val="24"/>
          <w:szCs w:val="24"/>
          <w:shd w:val="clear" w:color="auto" w:fill="FFFFFF"/>
        </w:rPr>
        <w:br w:type="page"/>
      </w:r>
    </w:p>
    <w:p w:rsidR="00E06F30" w:rsidRDefault="00E06F30" w:rsidP="00777C27">
      <w:pPr>
        <w:spacing w:line="480" w:lineRule="auto"/>
        <w:ind w:firstLine="720"/>
        <w:rPr>
          <w:rFonts w:ascii="Times New Roman" w:hAnsi="Times New Roman" w:cs="Times New Roman"/>
          <w:color w:val="222222"/>
          <w:sz w:val="24"/>
          <w:szCs w:val="24"/>
          <w:shd w:val="clear" w:color="auto" w:fill="FFFFFF"/>
        </w:rPr>
      </w:pPr>
    </w:p>
    <w:p w:rsidR="00BC507B" w:rsidRPr="007B6894" w:rsidRDefault="004F43E5" w:rsidP="00777C27">
      <w:pPr>
        <w:spacing w:line="480" w:lineRule="auto"/>
        <w:ind w:firstLine="720"/>
        <w:rPr>
          <w:rFonts w:ascii="Times New Roman" w:hAnsi="Times New Roman" w:cs="Times New Roman"/>
          <w:sz w:val="24"/>
          <w:szCs w:val="24"/>
          <w:shd w:val="clear" w:color="auto" w:fill="FFFFFF"/>
        </w:rPr>
      </w:pPr>
      <w:r w:rsidRPr="007B6894">
        <w:rPr>
          <w:rFonts w:ascii="Times New Roman" w:hAnsi="Times New Roman" w:cs="Times New Roman"/>
          <w:sz w:val="24"/>
          <w:szCs w:val="24"/>
          <w:shd w:val="clear" w:color="auto" w:fill="FFFFFF"/>
        </w:rPr>
        <w:t>A </w:t>
      </w:r>
      <w:r w:rsidRPr="007B6894">
        <w:rPr>
          <w:rFonts w:ascii="Times New Roman" w:hAnsi="Times New Roman" w:cs="Times New Roman"/>
          <w:bCs/>
          <w:sz w:val="24"/>
          <w:szCs w:val="24"/>
          <w:shd w:val="clear" w:color="auto" w:fill="FFFFFF"/>
        </w:rPr>
        <w:t>sociological concept</w:t>
      </w:r>
      <w:r w:rsidRPr="007B6894">
        <w:rPr>
          <w:rFonts w:ascii="Times New Roman" w:hAnsi="Times New Roman" w:cs="Times New Roman"/>
          <w:sz w:val="24"/>
          <w:szCs w:val="24"/>
          <w:shd w:val="clear" w:color="auto" w:fill="FFFFFF"/>
        </w:rPr>
        <w:t> is a mental construct that represents some part of the world in a simplified form. An example of a mental construct is the idea of class, or the distinguishing of two groups based on their income, culture, power, or some other </w:t>
      </w:r>
      <w:r w:rsidRPr="007B6894">
        <w:rPr>
          <w:rFonts w:ascii="Times New Roman" w:hAnsi="Times New Roman" w:cs="Times New Roman"/>
          <w:bCs/>
          <w:sz w:val="24"/>
          <w:szCs w:val="24"/>
          <w:shd w:val="clear" w:color="auto" w:fill="FFFFFF"/>
        </w:rPr>
        <w:t>defining</w:t>
      </w:r>
      <w:r w:rsidRPr="007B6894">
        <w:rPr>
          <w:rFonts w:ascii="Times New Roman" w:hAnsi="Times New Roman" w:cs="Times New Roman"/>
          <w:sz w:val="24"/>
          <w:szCs w:val="24"/>
          <w:shd w:val="clear" w:color="auto" w:fill="FFFFFF"/>
        </w:rPr>
        <w:t> characteristic(s)</w:t>
      </w:r>
      <w:r w:rsidRPr="007B6894">
        <w:rPr>
          <w:rFonts w:ascii="Times New Roman" w:hAnsi="Times New Roman" w:cs="Times New Roman"/>
          <w:sz w:val="24"/>
          <w:szCs w:val="24"/>
          <w:shd w:val="clear" w:color="auto" w:fill="FFFFFF"/>
        </w:rPr>
        <w:t>.</w:t>
      </w:r>
    </w:p>
    <w:p w:rsidR="004F43E5" w:rsidRDefault="004F43E5" w:rsidP="00777C27">
      <w:pPr>
        <w:spacing w:line="480" w:lineRule="auto"/>
        <w:ind w:firstLine="720"/>
        <w:rPr>
          <w:rFonts w:ascii="Times New Roman" w:hAnsi="Times New Roman" w:cs="Times New Roman"/>
          <w:color w:val="000000"/>
          <w:sz w:val="24"/>
          <w:szCs w:val="24"/>
          <w:shd w:val="clear" w:color="auto" w:fill="FFFFFF"/>
        </w:rPr>
      </w:pPr>
      <w:r w:rsidRPr="004F43E5">
        <w:rPr>
          <w:rFonts w:ascii="Times New Roman" w:hAnsi="Times New Roman" w:cs="Times New Roman"/>
          <w:color w:val="000000"/>
          <w:sz w:val="24"/>
          <w:szCs w:val="24"/>
          <w:shd w:val="clear" w:color="auto" w:fill="FFFFFF"/>
        </w:rPr>
        <w:t>The basic premise of sociology is that human behavio</w:t>
      </w:r>
      <w:r>
        <w:rPr>
          <w:rFonts w:ascii="Times New Roman" w:hAnsi="Times New Roman" w:cs="Times New Roman"/>
          <w:color w:val="000000"/>
          <w:sz w:val="24"/>
          <w:szCs w:val="24"/>
          <w:shd w:val="clear" w:color="auto" w:fill="FFFFFF"/>
        </w:rPr>
        <w:t>u</w:t>
      </w:r>
      <w:r w:rsidRPr="004F43E5">
        <w:rPr>
          <w:rFonts w:ascii="Times New Roman" w:hAnsi="Times New Roman" w:cs="Times New Roman"/>
          <w:color w:val="000000"/>
          <w:sz w:val="24"/>
          <w:szCs w:val="24"/>
          <w:shd w:val="clear" w:color="auto" w:fill="FFFFFF"/>
        </w:rPr>
        <w:t>r is</w:t>
      </w:r>
      <w:r w:rsidR="00F01F71">
        <w:rPr>
          <w:rFonts w:ascii="Times New Roman" w:hAnsi="Times New Roman" w:cs="Times New Roman"/>
          <w:color w:val="000000"/>
          <w:sz w:val="24"/>
          <w:szCs w:val="24"/>
          <w:shd w:val="clear" w:color="auto" w:fill="FFFFFF"/>
        </w:rPr>
        <w:t xml:space="preserve"> largely shaped by the group, which people belong and by the social interactions, that takes</w:t>
      </w:r>
      <w:r w:rsidRPr="004F43E5">
        <w:rPr>
          <w:rFonts w:ascii="Times New Roman" w:hAnsi="Times New Roman" w:cs="Times New Roman"/>
          <w:color w:val="000000"/>
          <w:sz w:val="24"/>
          <w:szCs w:val="24"/>
          <w:shd w:val="clear" w:color="auto" w:fill="FFFFFF"/>
        </w:rPr>
        <w:t xml:space="preserve"> plac</w:t>
      </w:r>
      <w:r>
        <w:rPr>
          <w:rFonts w:ascii="Times New Roman" w:hAnsi="Times New Roman" w:cs="Times New Roman"/>
          <w:color w:val="000000"/>
          <w:sz w:val="24"/>
          <w:szCs w:val="24"/>
          <w:shd w:val="clear" w:color="auto" w:fill="FFFFFF"/>
        </w:rPr>
        <w:t>e within those groups. The focus</w:t>
      </w:r>
      <w:r w:rsidRPr="004F43E5">
        <w:rPr>
          <w:rFonts w:ascii="Times New Roman" w:hAnsi="Times New Roman" w:cs="Times New Roman"/>
          <w:color w:val="000000"/>
          <w:sz w:val="24"/>
          <w:szCs w:val="24"/>
          <w:shd w:val="clear" w:color="auto" w:fill="FFFFFF"/>
        </w:rPr>
        <w:t xml:space="preserve"> of sociology is the group not the individual. </w:t>
      </w:r>
    </w:p>
    <w:p w:rsidR="004F43E5" w:rsidRDefault="004F43E5" w:rsidP="00777C27">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Among the four basic concepts of sociology, this paper seeks to address the concept of feminism. The concept of feminism has received a lot of concern from many activists.</w:t>
      </w:r>
      <w:r w:rsidR="00F01F71">
        <w:rPr>
          <w:rFonts w:ascii="Times New Roman" w:hAnsi="Times New Roman" w:cs="Times New Roman"/>
          <w:color w:val="000000"/>
          <w:sz w:val="24"/>
          <w:szCs w:val="24"/>
          <w:shd w:val="clear" w:color="auto" w:fill="FFFFFF"/>
        </w:rPr>
        <w:t xml:space="preserve"> </w:t>
      </w:r>
      <w:r w:rsidR="00BA1502">
        <w:rPr>
          <w:rFonts w:ascii="Times New Roman" w:hAnsi="Times New Roman" w:cs="Times New Roman"/>
          <w:color w:val="000000"/>
          <w:sz w:val="24"/>
          <w:szCs w:val="24"/>
          <w:shd w:val="clear" w:color="auto" w:fill="FFFFFF"/>
        </w:rPr>
        <w:t>Despite the developments made in this field, many women and men still feel that the female sex is not empowered enough and still the male chauvinism is still taking place despite the many improvements done to do away with it.</w:t>
      </w:r>
      <w:r w:rsidR="00F424D6">
        <w:rPr>
          <w:rFonts w:ascii="Times New Roman" w:hAnsi="Times New Roman" w:cs="Times New Roman"/>
          <w:color w:val="000000"/>
          <w:sz w:val="24"/>
          <w:szCs w:val="24"/>
          <w:shd w:val="clear" w:color="auto" w:fill="FFFFFF"/>
        </w:rPr>
        <w:t xml:space="preserve"> Although largely, feminism originates from the west, feminism is manifested worldwide and is represented by various institutions committed to activity on behalf of women’s rights and interests.</w:t>
      </w:r>
    </w:p>
    <w:p w:rsidR="00BA1502" w:rsidRPr="007B6894" w:rsidRDefault="00F01F71" w:rsidP="00777C27">
      <w:pPr>
        <w:spacing w:line="480" w:lineRule="auto"/>
        <w:ind w:firstLine="720"/>
        <w:rPr>
          <w:rFonts w:ascii="Times New Roman" w:hAnsi="Times New Roman" w:cs="Times New Roman"/>
          <w:sz w:val="24"/>
          <w:szCs w:val="24"/>
          <w:shd w:val="clear" w:color="auto" w:fill="FFFFFF"/>
        </w:rPr>
      </w:pPr>
      <w:r w:rsidRPr="00F01F71">
        <w:rPr>
          <w:rFonts w:ascii="Times New Roman" w:hAnsi="Times New Roman" w:cs="Times New Roman"/>
          <w:sz w:val="24"/>
          <w:szCs w:val="24"/>
          <w:shd w:val="clear" w:color="auto" w:fill="FFFFFF"/>
        </w:rPr>
        <w:t xml:space="preserve">Feminism can be defined as </w:t>
      </w:r>
      <w:r w:rsidRPr="00F01F71">
        <w:rPr>
          <w:rFonts w:ascii="Times New Roman" w:hAnsi="Times New Roman" w:cs="Times New Roman"/>
          <w:sz w:val="24"/>
          <w:szCs w:val="24"/>
          <w:shd w:val="clear" w:color="auto" w:fill="FFFFFF"/>
        </w:rPr>
        <w:t>a range of social movements, political movements, and ideologies that aim to define, establish, and achieve the political, economic, personal, and social equality of the sexes</w:t>
      </w:r>
      <w:r w:rsidRPr="00F01F7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Feminism incorporates the position that societies prioritize the male point of view and that women are treated unfairly within those societies. Efforts to change that include include fighting gender stereotypes and seeking to establish educational and professional opportunities for women that are equal to those for men</w:t>
      </w:r>
      <w:r w:rsidR="00E06F30">
        <w:rPr>
          <w:rFonts w:ascii="Times New Roman" w:hAnsi="Times New Roman" w:cs="Times New Roman"/>
          <w:sz w:val="24"/>
          <w:szCs w:val="24"/>
          <w:shd w:val="clear" w:color="auto" w:fill="FFFFFF"/>
        </w:rPr>
        <w:t xml:space="preserve"> </w:t>
      </w:r>
      <w:r w:rsidR="00E06F30" w:rsidRPr="007B6894">
        <w:rPr>
          <w:rFonts w:ascii="Times New Roman" w:hAnsi="Times New Roman" w:cs="Times New Roman"/>
          <w:sz w:val="24"/>
          <w:szCs w:val="24"/>
          <w:shd w:val="clear" w:color="auto" w:fill="FFFFFF"/>
        </w:rPr>
        <w:t>(</w:t>
      </w:r>
      <w:r w:rsidR="00E06F30" w:rsidRPr="00B92B11">
        <w:rPr>
          <w:rFonts w:ascii="Times New Roman" w:eastAsia="Times New Roman" w:hAnsi="Times New Roman" w:cs="Times New Roman"/>
          <w:sz w:val="24"/>
          <w:szCs w:val="24"/>
          <w:lang w:eastAsia="en-GB"/>
        </w:rPr>
        <w:t>Delmar, Rosalind, 1986</w:t>
      </w:r>
      <w:r w:rsidR="00E06F30" w:rsidRPr="007B6894">
        <w:rPr>
          <w:rFonts w:ascii="Times New Roman" w:eastAsia="Times New Roman" w:hAnsi="Times New Roman" w:cs="Times New Roman"/>
          <w:sz w:val="24"/>
          <w:szCs w:val="24"/>
          <w:lang w:eastAsia="en-GB"/>
        </w:rPr>
        <w:t>)</w:t>
      </w:r>
      <w:r w:rsidRPr="007B6894">
        <w:rPr>
          <w:rFonts w:ascii="Times New Roman" w:hAnsi="Times New Roman" w:cs="Times New Roman"/>
          <w:sz w:val="24"/>
          <w:szCs w:val="24"/>
          <w:shd w:val="clear" w:color="auto" w:fill="FFFFFF"/>
        </w:rPr>
        <w:t>.</w:t>
      </w:r>
    </w:p>
    <w:p w:rsidR="00777C27" w:rsidRPr="00777C27" w:rsidRDefault="00777C27" w:rsidP="00777C27">
      <w:pPr>
        <w:pStyle w:val="NormalWeb"/>
        <w:shd w:val="clear" w:color="auto" w:fill="FCFCFC"/>
        <w:spacing w:line="480" w:lineRule="auto"/>
        <w:ind w:firstLine="720"/>
      </w:pPr>
      <w:r w:rsidRPr="00777C27">
        <w:t xml:space="preserve">Feminism at its core is about equality of men and women, </w:t>
      </w:r>
      <w:r w:rsidR="00B92B11">
        <w:t xml:space="preserve">and </w:t>
      </w:r>
      <w:r w:rsidRPr="00777C27">
        <w:t>not “sameness.” So many people offer up the argument that women are not</w:t>
      </w:r>
      <w:r>
        <w:t xml:space="preserve"> the “same” as men so there canno</w:t>
      </w:r>
      <w:r w:rsidRPr="00777C27">
        <w:t xml:space="preserve">t be equality. In other words, because their bodies are different (many say “weaker” and smaller), </w:t>
      </w:r>
      <w:r w:rsidRPr="00777C27">
        <w:lastRenderedPageBreak/>
        <w:t>and because men and women have different physical capabilities, these physical difference</w:t>
      </w:r>
      <w:r w:rsidR="00B92B11">
        <w:t>s mean equality is not possible which is not the case in the real life.</w:t>
      </w:r>
    </w:p>
    <w:p w:rsidR="00777C27" w:rsidRPr="00F424D6" w:rsidRDefault="00777C27" w:rsidP="00F424D6">
      <w:pPr>
        <w:pStyle w:val="tweetline"/>
        <w:shd w:val="clear" w:color="auto" w:fill="FCFCFC"/>
        <w:spacing w:line="480" w:lineRule="auto"/>
        <w:ind w:firstLine="720"/>
      </w:pPr>
      <w:hyperlink r:id="rId7" w:tgtFrame="_blank" w:history="1">
        <w:r>
          <w:rPr>
            <w:rStyle w:val="Hyperlink"/>
            <w:color w:val="auto"/>
            <w:u w:val="none"/>
          </w:rPr>
          <w:t>It is</w:t>
        </w:r>
        <w:r w:rsidRPr="00777C27">
          <w:rPr>
            <w:rStyle w:val="Hyperlink"/>
            <w:color w:val="auto"/>
            <w:u w:val="none"/>
          </w:rPr>
          <w:t xml:space="preserve"> critical to understand that “same” does not mean “equal.”</w:t>
        </w:r>
      </w:hyperlink>
      <w:r w:rsidRPr="00777C27">
        <w:t> The issue here is about equal rights and equal access to opportuniti</w:t>
      </w:r>
      <w:r w:rsidR="00F424D6">
        <w:t>es.  Men and women do no</w:t>
      </w:r>
      <w:r w:rsidRPr="00777C27">
        <w:t>t have to be the “same” in physicality t</w:t>
      </w:r>
      <w:r w:rsidR="00F424D6">
        <w:t>o have the right to equality. I</w:t>
      </w:r>
      <w:r w:rsidR="00E06F30">
        <w:t>t</w:t>
      </w:r>
      <w:r w:rsidR="00F424D6">
        <w:t xml:space="preserve"> would </w:t>
      </w:r>
      <w:r w:rsidR="00B92B11">
        <w:t>highly appreciate to see this</w:t>
      </w:r>
      <w:r w:rsidRPr="00777C27">
        <w:t xml:space="preserve"> ar</w:t>
      </w:r>
      <w:r w:rsidR="00F424D6">
        <w:t>gument (that women and men are not the “same” so they canno</w:t>
      </w:r>
      <w:r w:rsidRPr="00777C27">
        <w:t>t be equal) disa</w:t>
      </w:r>
      <w:r w:rsidR="00B92B11">
        <w:t xml:space="preserve">ppear forever as from </w:t>
      </w:r>
      <w:r w:rsidR="00CE0609">
        <w:t xml:space="preserve">my view </w:t>
      </w:r>
      <w:r w:rsidR="00F424D6">
        <w:t>it i</w:t>
      </w:r>
      <w:r w:rsidRPr="00777C27">
        <w:t>s a misguided one.</w:t>
      </w:r>
    </w:p>
    <w:p w:rsidR="00E944E9" w:rsidRDefault="00E944E9" w:rsidP="00777C27">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Feminist movements have campaigned and continue to campaign for women’s right, including rights to vote, to hold public office, to work. </w:t>
      </w:r>
      <w:r w:rsidR="00CE0609">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o earn fair wages, equal pay and eliminate the gender pay gap, to own property, to receive education</w:t>
      </w:r>
      <w:r w:rsidRPr="00E944E9">
        <w:rPr>
          <w:rFonts w:ascii="Times New Roman" w:hAnsi="Times New Roman" w:cs="Times New Roman"/>
          <w:sz w:val="24"/>
          <w:szCs w:val="24"/>
          <w:shd w:val="clear" w:color="auto" w:fill="FFFFFF"/>
        </w:rPr>
        <w:t xml:space="preserve">, </w:t>
      </w:r>
      <w:r w:rsidRPr="00E944E9">
        <w:rPr>
          <w:rFonts w:ascii="Times New Roman" w:hAnsi="Times New Roman" w:cs="Times New Roman"/>
          <w:sz w:val="24"/>
          <w:szCs w:val="24"/>
          <w:shd w:val="clear" w:color="auto" w:fill="FFFFFF"/>
        </w:rPr>
        <w:t>to enter contracts, to have equal rights within </w:t>
      </w:r>
      <w:hyperlink r:id="rId8" w:tooltip="Marriage" w:history="1">
        <w:r w:rsidRPr="00E944E9">
          <w:rPr>
            <w:rStyle w:val="Hyperlink"/>
            <w:rFonts w:ascii="Times New Roman" w:hAnsi="Times New Roman" w:cs="Times New Roman"/>
            <w:color w:val="auto"/>
            <w:sz w:val="24"/>
            <w:szCs w:val="24"/>
            <w:u w:val="none"/>
            <w:shd w:val="clear" w:color="auto" w:fill="FFFFFF"/>
          </w:rPr>
          <w:t>marriage</w:t>
        </w:r>
      </w:hyperlink>
      <w:r w:rsidRPr="00E944E9">
        <w:rPr>
          <w:rFonts w:ascii="Times New Roman" w:hAnsi="Times New Roman" w:cs="Times New Roman"/>
          <w:sz w:val="24"/>
          <w:szCs w:val="24"/>
          <w:shd w:val="clear" w:color="auto" w:fill="FFFFFF"/>
        </w:rPr>
        <w:t>, and to have </w:t>
      </w:r>
      <w:hyperlink r:id="rId9" w:tooltip="Maternity leave" w:history="1">
        <w:r w:rsidRPr="00E944E9">
          <w:rPr>
            <w:rStyle w:val="Hyperlink"/>
            <w:rFonts w:ascii="Times New Roman" w:hAnsi="Times New Roman" w:cs="Times New Roman"/>
            <w:color w:val="auto"/>
            <w:sz w:val="24"/>
            <w:szCs w:val="24"/>
            <w:u w:val="none"/>
            <w:shd w:val="clear" w:color="auto" w:fill="FFFFFF"/>
          </w:rPr>
          <w:t>maternity leave</w:t>
        </w:r>
      </w:hyperlink>
      <w:r w:rsidRPr="00E944E9">
        <w:rPr>
          <w:rFonts w:ascii="Times New Roman" w:hAnsi="Times New Roman" w:cs="Times New Roman"/>
          <w:sz w:val="24"/>
          <w:szCs w:val="24"/>
          <w:shd w:val="clear" w:color="auto" w:fill="FFFFFF"/>
        </w:rPr>
        <w:t>. Feminists have also worked to ensure access to legal abortions and </w:t>
      </w:r>
      <w:hyperlink r:id="rId10" w:tooltip="Social integration" w:history="1">
        <w:r w:rsidRPr="00E944E9">
          <w:rPr>
            <w:rStyle w:val="Hyperlink"/>
            <w:rFonts w:ascii="Times New Roman" w:hAnsi="Times New Roman" w:cs="Times New Roman"/>
            <w:color w:val="auto"/>
            <w:sz w:val="24"/>
            <w:szCs w:val="24"/>
            <w:u w:val="none"/>
            <w:shd w:val="clear" w:color="auto" w:fill="FFFFFF"/>
          </w:rPr>
          <w:t>social integration</w:t>
        </w:r>
      </w:hyperlink>
      <w:r w:rsidRPr="00E944E9">
        <w:rPr>
          <w:rFonts w:ascii="Times New Roman" w:hAnsi="Times New Roman" w:cs="Times New Roman"/>
          <w:sz w:val="24"/>
          <w:szCs w:val="24"/>
          <w:shd w:val="clear" w:color="auto" w:fill="FFFFFF"/>
        </w:rPr>
        <w:t> and to protect women and girls from </w:t>
      </w:r>
      <w:hyperlink r:id="rId11" w:tooltip="Rape" w:history="1">
        <w:r w:rsidRPr="00E944E9">
          <w:rPr>
            <w:rStyle w:val="Hyperlink"/>
            <w:rFonts w:ascii="Times New Roman" w:hAnsi="Times New Roman" w:cs="Times New Roman"/>
            <w:color w:val="auto"/>
            <w:sz w:val="24"/>
            <w:szCs w:val="24"/>
            <w:u w:val="none"/>
            <w:shd w:val="clear" w:color="auto" w:fill="FFFFFF"/>
          </w:rPr>
          <w:t>rape</w:t>
        </w:r>
      </w:hyperlink>
      <w:r w:rsidRPr="00E944E9">
        <w:rPr>
          <w:rFonts w:ascii="Times New Roman" w:hAnsi="Times New Roman" w:cs="Times New Roman"/>
          <w:sz w:val="24"/>
          <w:szCs w:val="24"/>
          <w:shd w:val="clear" w:color="auto" w:fill="FFFFFF"/>
        </w:rPr>
        <w:t>, </w:t>
      </w:r>
      <w:hyperlink r:id="rId12" w:tooltip="Sexual harassment" w:history="1">
        <w:r w:rsidRPr="00E944E9">
          <w:rPr>
            <w:rStyle w:val="Hyperlink"/>
            <w:rFonts w:ascii="Times New Roman" w:hAnsi="Times New Roman" w:cs="Times New Roman"/>
            <w:color w:val="auto"/>
            <w:sz w:val="24"/>
            <w:szCs w:val="24"/>
            <w:u w:val="none"/>
            <w:shd w:val="clear" w:color="auto" w:fill="FFFFFF"/>
          </w:rPr>
          <w:t>sexual harassment</w:t>
        </w:r>
      </w:hyperlink>
      <w:r w:rsidRPr="00E944E9">
        <w:rPr>
          <w:rFonts w:ascii="Times New Roman" w:hAnsi="Times New Roman" w:cs="Times New Roman"/>
          <w:sz w:val="24"/>
          <w:szCs w:val="24"/>
          <w:shd w:val="clear" w:color="auto" w:fill="FFFFFF"/>
        </w:rPr>
        <w:t>, and </w:t>
      </w:r>
      <w:hyperlink r:id="rId13" w:tooltip="Domestic violence" w:history="1">
        <w:r w:rsidRPr="00E944E9">
          <w:rPr>
            <w:rStyle w:val="Hyperlink"/>
            <w:rFonts w:ascii="Times New Roman" w:hAnsi="Times New Roman" w:cs="Times New Roman"/>
            <w:color w:val="auto"/>
            <w:sz w:val="24"/>
            <w:szCs w:val="24"/>
            <w:u w:val="none"/>
            <w:shd w:val="clear" w:color="auto" w:fill="FFFFFF"/>
          </w:rPr>
          <w:t>domestic violence</w:t>
        </w:r>
      </w:hyperlink>
      <w:r>
        <w:rPr>
          <w:rFonts w:ascii="Times New Roman" w:hAnsi="Times New Roman" w:cs="Times New Roman"/>
          <w:sz w:val="24"/>
          <w:szCs w:val="24"/>
          <w:shd w:val="clear" w:color="auto" w:fill="FFFFFF"/>
        </w:rPr>
        <w:t>.</w:t>
      </w:r>
      <w:r w:rsidRPr="00E944E9">
        <w:rPr>
          <w:rFonts w:ascii="Times New Roman" w:hAnsi="Times New Roman" w:cs="Times New Roman"/>
          <w:sz w:val="24"/>
          <w:szCs w:val="24"/>
          <w:shd w:val="clear" w:color="auto" w:fill="FFFFFF"/>
        </w:rPr>
        <w:t> Changes in dress and acceptable physical activity have often been part of feminist movements</w:t>
      </w:r>
      <w:r w:rsidR="00CE0609">
        <w:rPr>
          <w:rFonts w:ascii="Times New Roman" w:hAnsi="Times New Roman" w:cs="Times New Roman"/>
          <w:sz w:val="24"/>
          <w:szCs w:val="24"/>
          <w:shd w:val="clear" w:color="auto" w:fill="FFFFFF"/>
        </w:rPr>
        <w:t xml:space="preserve"> all along.</w:t>
      </w:r>
    </w:p>
    <w:p w:rsidR="008B0796" w:rsidRPr="008B0796" w:rsidRDefault="008B0796" w:rsidP="00777C27">
      <w:pPr>
        <w:pStyle w:val="NormalWeb"/>
        <w:shd w:val="clear" w:color="auto" w:fill="FFFFFF"/>
        <w:spacing w:before="120" w:beforeAutospacing="0" w:after="120" w:afterAutospacing="0" w:line="480" w:lineRule="auto"/>
        <w:ind w:firstLine="720"/>
      </w:pPr>
      <w:r>
        <w:rPr>
          <w:shd w:val="clear" w:color="auto" w:fill="FFFFFF"/>
        </w:rPr>
        <w:t>Feminist theory is the extension of feminism into theoretical, fictional, or philosophical discourse. It aims to understand the nature of gender inequality by examining women and men’s social roles, experiences, interests, chores and feminist politics in a variety of fields, such as anthropology and sociology.</w:t>
      </w:r>
      <w:r w:rsidRPr="008B0796">
        <w:rPr>
          <w:rFonts w:ascii="Arial" w:hAnsi="Arial" w:cs="Arial"/>
          <w:color w:val="222222"/>
          <w:sz w:val="21"/>
          <w:szCs w:val="21"/>
        </w:rPr>
        <w:t xml:space="preserve"> </w:t>
      </w:r>
      <w:r>
        <w:rPr>
          <w:rFonts w:ascii="Arial" w:hAnsi="Arial" w:cs="Arial"/>
          <w:color w:val="222222"/>
          <w:sz w:val="21"/>
          <w:szCs w:val="21"/>
        </w:rPr>
        <w:t> </w:t>
      </w:r>
      <w:hyperlink r:id="rId14" w:tooltip="Feminist theory" w:history="1">
        <w:r w:rsidRPr="008B0796">
          <w:rPr>
            <w:rStyle w:val="Hyperlink"/>
            <w:color w:val="auto"/>
            <w:u w:val="none"/>
          </w:rPr>
          <w:t>Feminist theory</w:t>
        </w:r>
      </w:hyperlink>
      <w:r w:rsidRPr="008B0796">
        <w:t>, which emerged from feminist movements, aims to understand the nature of gender inequality by examining women's social roles and lived experience</w:t>
      </w:r>
      <w:r w:rsidR="00CE0609">
        <w:t>s</w:t>
      </w:r>
      <w:r w:rsidRPr="008B0796">
        <w:t>; it has developed theories in a variety of disciplines in order to respond to issues concerning gender</w:t>
      </w:r>
      <w:r w:rsidR="00CE0609">
        <w:t xml:space="preserve"> and its issues</w:t>
      </w:r>
      <w:r w:rsidR="00D74C4A">
        <w:t xml:space="preserve"> </w:t>
      </w:r>
      <w:r w:rsidR="00D74C4A" w:rsidRPr="007B6894">
        <w:t>(</w:t>
      </w:r>
      <w:r w:rsidR="00D74C4A" w:rsidRPr="005E5F8D">
        <w:t>Allen, Amy, 2008</w:t>
      </w:r>
      <w:r w:rsidR="00D74C4A">
        <w:rPr>
          <w:color w:val="1A1A1A"/>
        </w:rPr>
        <w:t>)</w:t>
      </w:r>
      <w:r w:rsidR="00CE0609">
        <w:t>.</w:t>
      </w:r>
    </w:p>
    <w:p w:rsidR="008B0796" w:rsidRDefault="008B0796" w:rsidP="00777C27">
      <w:pPr>
        <w:pStyle w:val="NormalWeb"/>
        <w:shd w:val="clear" w:color="auto" w:fill="FFFFFF"/>
        <w:spacing w:before="120" w:beforeAutospacing="0" w:after="120" w:afterAutospacing="0" w:line="480" w:lineRule="auto"/>
        <w:ind w:firstLine="720"/>
      </w:pPr>
      <w:r w:rsidRPr="008B0796">
        <w:t xml:space="preserve">Numerous feminist movements and ideologies have </w:t>
      </w:r>
      <w:r w:rsidR="00CE0609">
        <w:t xml:space="preserve">been </w:t>
      </w:r>
      <w:r w:rsidRPr="008B0796">
        <w:t xml:space="preserve">developed over the years and </w:t>
      </w:r>
      <w:r w:rsidR="00CE0609">
        <w:t xml:space="preserve">have been </w:t>
      </w:r>
      <w:r w:rsidRPr="008B0796">
        <w:t>represent</w:t>
      </w:r>
      <w:r w:rsidR="00CE0609">
        <w:t>ed</w:t>
      </w:r>
      <w:r w:rsidRPr="008B0796">
        <w:t xml:space="preserve"> different viewpoints and aims. Some forms of feminism have been </w:t>
      </w:r>
      <w:hyperlink r:id="rId15" w:anchor="Civil_rights_movement_and_anti-racism" w:tooltip="Feminism" w:history="1">
        <w:r w:rsidRPr="008B0796">
          <w:rPr>
            <w:rStyle w:val="Hyperlink"/>
            <w:color w:val="auto"/>
            <w:u w:val="none"/>
          </w:rPr>
          <w:t>criticized</w:t>
        </w:r>
      </w:hyperlink>
      <w:r w:rsidRPr="008B0796">
        <w:t xml:space="preserve"> for taking into account only white, middle class, and college-educated </w:t>
      </w:r>
      <w:r w:rsidRPr="008B0796">
        <w:lastRenderedPageBreak/>
        <w:t>perspectives. This criticism led to the creation of ethnically specific or </w:t>
      </w:r>
      <w:hyperlink r:id="rId16" w:tooltip="Multiculturalism" w:history="1">
        <w:r w:rsidRPr="008B0796">
          <w:rPr>
            <w:rStyle w:val="Hyperlink"/>
            <w:color w:val="auto"/>
            <w:u w:val="none"/>
          </w:rPr>
          <w:t>multicultural</w:t>
        </w:r>
      </w:hyperlink>
      <w:r w:rsidRPr="008B0796">
        <w:t> forms of feminism, including </w:t>
      </w:r>
      <w:hyperlink r:id="rId17" w:tooltip="Black feminism" w:history="1">
        <w:r w:rsidRPr="008B0796">
          <w:rPr>
            <w:rStyle w:val="Hyperlink"/>
            <w:color w:val="auto"/>
            <w:u w:val="none"/>
          </w:rPr>
          <w:t>black feminism</w:t>
        </w:r>
      </w:hyperlink>
      <w:r w:rsidRPr="008B0796">
        <w:t> and </w:t>
      </w:r>
      <w:hyperlink r:id="rId18" w:tooltip="Intersectionality" w:history="1">
        <w:r w:rsidRPr="008B0796">
          <w:rPr>
            <w:rStyle w:val="Hyperlink"/>
            <w:color w:val="auto"/>
            <w:u w:val="none"/>
          </w:rPr>
          <w:t>intersectional feminism</w:t>
        </w:r>
      </w:hyperlink>
      <w:r w:rsidRPr="008B0796">
        <w:t>.</w:t>
      </w:r>
    </w:p>
    <w:p w:rsidR="00F424D6" w:rsidRPr="007B6894" w:rsidRDefault="00F424D6" w:rsidP="00777C27">
      <w:pPr>
        <w:pStyle w:val="NormalWeb"/>
        <w:shd w:val="clear" w:color="auto" w:fill="FFFFFF"/>
        <w:spacing w:before="120" w:beforeAutospacing="0" w:after="120" w:afterAutospacing="0" w:line="480" w:lineRule="auto"/>
        <w:ind w:firstLine="720"/>
      </w:pPr>
      <w:r w:rsidRPr="00F424D6">
        <w:rPr>
          <w:shd w:val="clear" w:color="auto" w:fill="FFFFFF"/>
        </w:rPr>
        <w:t>Throughout most of Western history, </w:t>
      </w:r>
      <w:hyperlink r:id="rId19" w:history="1">
        <w:r w:rsidRPr="00F424D6">
          <w:rPr>
            <w:rStyle w:val="Hyperlink"/>
            <w:color w:val="auto"/>
            <w:u w:val="none"/>
            <w:shd w:val="clear" w:color="auto" w:fill="FFFFFF"/>
          </w:rPr>
          <w:t>women</w:t>
        </w:r>
      </w:hyperlink>
      <w:r w:rsidRPr="00F424D6">
        <w:rPr>
          <w:shd w:val="clear" w:color="auto" w:fill="FFFFFF"/>
        </w:rPr>
        <w:t> were confined to the domestic sphere, while public life was reserved for men</w:t>
      </w:r>
      <w:r w:rsidR="00E77682">
        <w:rPr>
          <w:shd w:val="clear" w:color="auto" w:fill="FFFFFF"/>
        </w:rPr>
        <w:t xml:space="preserve"> not forgetting Africa</w:t>
      </w:r>
      <w:r w:rsidRPr="00F424D6">
        <w:rPr>
          <w:shd w:val="clear" w:color="auto" w:fill="FFFFFF"/>
        </w:rPr>
        <w:t>. In </w:t>
      </w:r>
      <w:hyperlink r:id="rId20" w:history="1">
        <w:r w:rsidRPr="00F424D6">
          <w:rPr>
            <w:rStyle w:val="Hyperlink"/>
            <w:color w:val="auto"/>
            <w:u w:val="none"/>
            <w:shd w:val="clear" w:color="auto" w:fill="FFFFFF"/>
          </w:rPr>
          <w:t>medieval</w:t>
        </w:r>
      </w:hyperlink>
      <w:r w:rsidRPr="00F424D6">
        <w:rPr>
          <w:shd w:val="clear" w:color="auto" w:fill="FFFFFF"/>
        </w:rPr>
        <w:t> Europe, women were denied the right to own </w:t>
      </w:r>
      <w:hyperlink r:id="rId21" w:history="1">
        <w:r w:rsidRPr="00F424D6">
          <w:rPr>
            <w:rStyle w:val="Hyperlink"/>
            <w:color w:val="auto"/>
            <w:u w:val="none"/>
            <w:shd w:val="clear" w:color="auto" w:fill="FFFFFF"/>
          </w:rPr>
          <w:t>property</w:t>
        </w:r>
      </w:hyperlink>
      <w:r w:rsidRPr="00F424D6">
        <w:rPr>
          <w:shd w:val="clear" w:color="auto" w:fill="FFFFFF"/>
        </w:rPr>
        <w:t>, to study, or to participate in public life. At the end of the 19th century in France, they were still compelled to cover their heads in public, and, in parts of Germany, a husband still had the right to sell his wife. Even as late as the early 20th century, women could neither vote nor hold elective office in Europe and in most of the United States (where several territories and states granted </w:t>
      </w:r>
      <w:hyperlink r:id="rId22" w:history="1">
        <w:r w:rsidRPr="00F424D6">
          <w:rPr>
            <w:rStyle w:val="Hyperlink"/>
            <w:color w:val="auto"/>
            <w:u w:val="none"/>
            <w:shd w:val="clear" w:color="auto" w:fill="FFFFFF"/>
          </w:rPr>
          <w:t>women’s suffrage</w:t>
        </w:r>
      </w:hyperlink>
      <w:r w:rsidRPr="00F424D6">
        <w:rPr>
          <w:shd w:val="clear" w:color="auto" w:fill="FFFFFF"/>
        </w:rPr>
        <w:t xml:space="preserve"> long before the federal government did so). Women were prevented from conducting business without a male representative, be it father, brother, husband, legal agent, or even son. Married women could not exercise control over their own children without the permission of their husbands. Moreover, women had little or no access to education and were barred from most professions. In some parts of the world, such restrictions on women continue </w:t>
      </w:r>
      <w:r w:rsidR="00E77682">
        <w:rPr>
          <w:shd w:val="clear" w:color="auto" w:fill="FFFFFF"/>
        </w:rPr>
        <w:t xml:space="preserve">even </w:t>
      </w:r>
      <w:r w:rsidRPr="00F424D6">
        <w:rPr>
          <w:shd w:val="clear" w:color="auto" w:fill="FFFFFF"/>
        </w:rPr>
        <w:t>today</w:t>
      </w:r>
      <w:r w:rsidR="00E06F30">
        <w:rPr>
          <w:shd w:val="clear" w:color="auto" w:fill="FFFFFF"/>
        </w:rPr>
        <w:t xml:space="preserve"> (</w:t>
      </w:r>
      <w:r w:rsidR="00E06F30" w:rsidRPr="005E5F8D">
        <w:t>Alanen, Lily and Charlotte Witt (eds.), 2004</w:t>
      </w:r>
      <w:r w:rsidR="00E06F30" w:rsidRPr="007B6894">
        <w:t>)</w:t>
      </w:r>
      <w:r w:rsidR="00E06F30" w:rsidRPr="007B6894">
        <w:rPr>
          <w:shd w:val="clear" w:color="auto" w:fill="FFFFFF"/>
        </w:rPr>
        <w:t>.</w:t>
      </w:r>
    </w:p>
    <w:p w:rsidR="008B0796" w:rsidRPr="007B6894" w:rsidRDefault="003F2124" w:rsidP="00777C27">
      <w:pPr>
        <w:pStyle w:val="NormalWeb"/>
        <w:shd w:val="clear" w:color="auto" w:fill="FFFFFF"/>
        <w:spacing w:before="120" w:beforeAutospacing="0" w:after="120" w:afterAutospacing="0" w:line="480" w:lineRule="auto"/>
        <w:ind w:firstLine="720"/>
        <w:rPr>
          <w:shd w:val="clear" w:color="auto" w:fill="FFFFFF"/>
        </w:rPr>
      </w:pPr>
      <w:r w:rsidRPr="003F2124">
        <w:rPr>
          <w:shd w:val="clear" w:color="auto" w:fill="FFFFFF"/>
        </w:rPr>
        <w:t xml:space="preserve">The feminist movement is usually broken up into three “waves.” The first wave in the late 19th and early 20th centuries pushed for political equality. The second wave, in the 1960s and 70s, pushed for legal and professional equality. </w:t>
      </w:r>
      <w:r w:rsidRPr="003F2124">
        <w:rPr>
          <w:shd w:val="clear" w:color="auto" w:fill="FFFFFF"/>
        </w:rPr>
        <w:t>In addition,</w:t>
      </w:r>
      <w:r w:rsidRPr="003F2124">
        <w:rPr>
          <w:shd w:val="clear" w:color="auto" w:fill="FFFFFF"/>
        </w:rPr>
        <w:t xml:space="preserve"> the third wave, in the past couple decades, has pushed for social equality</w:t>
      </w:r>
      <w:r w:rsidR="00D74C4A">
        <w:rPr>
          <w:shd w:val="clear" w:color="auto" w:fill="FFFFFF"/>
        </w:rPr>
        <w:t xml:space="preserve"> </w:t>
      </w:r>
      <w:r w:rsidR="00D74C4A" w:rsidRPr="007B6894">
        <w:rPr>
          <w:shd w:val="clear" w:color="auto" w:fill="FFFFFF"/>
        </w:rPr>
        <w:t>(</w:t>
      </w:r>
      <w:r w:rsidR="00E06F30" w:rsidRPr="005E5F8D">
        <w:t>Alexander, M. Jacqui and Lisa Albrecht</w:t>
      </w:r>
      <w:r w:rsidR="00E06F30" w:rsidRPr="007B6894">
        <w:t xml:space="preserve"> </w:t>
      </w:r>
      <w:r w:rsidR="007B6894" w:rsidRPr="007B6894">
        <w:t>(</w:t>
      </w:r>
      <w:r w:rsidR="00FB4446">
        <w:t>eds.),</w:t>
      </w:r>
      <w:r w:rsidR="00E06F30" w:rsidRPr="005E5F8D">
        <w:t>1998</w:t>
      </w:r>
      <w:r w:rsidR="00E06F30" w:rsidRPr="007B6894">
        <w:t>).</w:t>
      </w:r>
    </w:p>
    <w:p w:rsidR="00777C27" w:rsidRDefault="00777C27" w:rsidP="00777C27">
      <w:pPr>
        <w:pStyle w:val="NormalWeb"/>
        <w:shd w:val="clear" w:color="auto" w:fill="FFFFFF"/>
        <w:spacing w:before="120" w:beforeAutospacing="0" w:after="120" w:afterAutospacing="0" w:line="480" w:lineRule="auto"/>
        <w:ind w:firstLine="720"/>
        <w:rPr>
          <w:shd w:val="clear" w:color="auto" w:fill="FFFFFF"/>
        </w:rPr>
      </w:pPr>
      <w:r>
        <w:rPr>
          <w:shd w:val="clear" w:color="auto" w:fill="FFFFFF"/>
        </w:rPr>
        <w:t>W</w:t>
      </w:r>
      <w:r w:rsidRPr="00777C27">
        <w:rPr>
          <w:shd w:val="clear" w:color="auto" w:fill="FFFFFF"/>
        </w:rPr>
        <w:t>hereas legal and political equality are clearly defined and measurable, social equality is murky and complicated. The current feminist movement</w:t>
      </w:r>
      <w:r w:rsidR="00E77682">
        <w:rPr>
          <w:shd w:val="clear" w:color="auto" w:fill="FFFFFF"/>
        </w:rPr>
        <w:t>s are not just</w:t>
      </w:r>
      <w:r w:rsidRPr="00777C27">
        <w:rPr>
          <w:shd w:val="clear" w:color="auto" w:fill="FFFFFF"/>
        </w:rPr>
        <w:t xml:space="preserve"> protest</w:t>
      </w:r>
      <w:r w:rsidR="00E77682">
        <w:rPr>
          <w:shd w:val="clear" w:color="auto" w:fill="FFFFFF"/>
        </w:rPr>
        <w:t>s</w:t>
      </w:r>
      <w:r w:rsidRPr="00777C27">
        <w:rPr>
          <w:shd w:val="clear" w:color="auto" w:fill="FFFFFF"/>
        </w:rPr>
        <w:t xml:space="preserve"> against unjust laws or sexist institutions as much as it is the protest against people’s unconscious biases as well as </w:t>
      </w:r>
      <w:r w:rsidRPr="00777C27">
        <w:rPr>
          <w:shd w:val="clear" w:color="auto" w:fill="FFFFFF"/>
        </w:rPr>
        <w:t>century’s worth</w:t>
      </w:r>
      <w:r w:rsidRPr="00777C27">
        <w:rPr>
          <w:shd w:val="clear" w:color="auto" w:fill="FFFFFF"/>
        </w:rPr>
        <w:t xml:space="preserve"> of cultural norms and heritage that disadvantage women. Women still </w:t>
      </w:r>
      <w:r w:rsidRPr="00777C27">
        <w:rPr>
          <w:shd w:val="clear" w:color="auto" w:fill="FFFFFF"/>
        </w:rPr>
        <w:t>are</w:t>
      </w:r>
      <w:r w:rsidRPr="00777C27">
        <w:rPr>
          <w:shd w:val="clear" w:color="auto" w:fill="FFFFFF"/>
        </w:rPr>
        <w:t xml:space="preserve"> screwed over in myriad ways. </w:t>
      </w:r>
      <w:r w:rsidRPr="00777C27">
        <w:rPr>
          <w:shd w:val="clear" w:color="auto" w:fill="FFFFFF"/>
        </w:rPr>
        <w:t>It is</w:t>
      </w:r>
      <w:r w:rsidRPr="00777C27">
        <w:rPr>
          <w:shd w:val="clear" w:color="auto" w:fill="FFFFFF"/>
        </w:rPr>
        <w:t xml:space="preserve"> just that whereas </w:t>
      </w:r>
      <w:r w:rsidRPr="00777C27">
        <w:rPr>
          <w:shd w:val="clear" w:color="auto" w:fill="FFFFFF"/>
        </w:rPr>
        <w:lastRenderedPageBreak/>
        <w:t>before it was an open and accepted part of society, today much of it is non-obvious and even unconscious.</w:t>
      </w:r>
      <w:r>
        <w:rPr>
          <w:shd w:val="clear" w:color="auto" w:fill="FFFFFF"/>
        </w:rPr>
        <w:t xml:space="preserve"> </w:t>
      </w:r>
      <w:r w:rsidRPr="00777C27">
        <w:rPr>
          <w:shd w:val="clear" w:color="auto" w:fill="FFFFFF"/>
        </w:rPr>
        <w:t>Thus, today feminis</w:t>
      </w:r>
      <w:r w:rsidRPr="00777C27">
        <w:rPr>
          <w:shd w:val="clear" w:color="auto" w:fill="FFFFFF"/>
        </w:rPr>
        <w:t>m has a measurement problem. It i</w:t>
      </w:r>
      <w:r w:rsidRPr="00777C27">
        <w:rPr>
          <w:shd w:val="clear" w:color="auto" w:fill="FFFFFF"/>
        </w:rPr>
        <w:t xml:space="preserve">s easy to measure whether boys and girls are receiving </w:t>
      </w:r>
      <w:r w:rsidRPr="00777C27">
        <w:rPr>
          <w:shd w:val="clear" w:color="auto" w:fill="FFFFFF"/>
        </w:rPr>
        <w:t>the same funding in schools. It i</w:t>
      </w:r>
      <w:r w:rsidRPr="00777C27">
        <w:rPr>
          <w:shd w:val="clear" w:color="auto" w:fill="FFFFFF"/>
        </w:rPr>
        <w:t>s easy to see whether a man and woman are being paid appropriately for the same work. You just pull out your calculator and go to work</w:t>
      </w:r>
      <w:r w:rsidR="00D74C4A">
        <w:rPr>
          <w:shd w:val="clear" w:color="auto" w:fill="FFFFFF"/>
        </w:rPr>
        <w:t xml:space="preserve"> </w:t>
      </w:r>
      <w:r w:rsidR="00D74C4A" w:rsidRPr="007B6894">
        <w:rPr>
          <w:shd w:val="clear" w:color="auto" w:fill="FFFFFF"/>
        </w:rPr>
        <w:t>(</w:t>
      </w:r>
      <w:r w:rsidR="00D74C4A" w:rsidRPr="005E5F8D">
        <w:t>Alcoff, Linda Martín, 2005</w:t>
      </w:r>
      <w:r w:rsidR="00D74C4A" w:rsidRPr="007B6894">
        <w:t>)</w:t>
      </w:r>
      <w:r w:rsidRPr="007B6894">
        <w:rPr>
          <w:shd w:val="clear" w:color="auto" w:fill="FFFFFF"/>
        </w:rPr>
        <w:t>.</w:t>
      </w:r>
    </w:p>
    <w:p w:rsidR="00777C27" w:rsidRPr="007B6894" w:rsidRDefault="00D2657A" w:rsidP="00777C27">
      <w:pPr>
        <w:pStyle w:val="NormalWeb"/>
        <w:shd w:val="clear" w:color="auto" w:fill="FFFFFF"/>
        <w:spacing w:before="120" w:beforeAutospacing="0" w:after="120" w:afterAutospacing="0" w:line="480" w:lineRule="auto"/>
        <w:ind w:firstLine="720"/>
        <w:rPr>
          <w:shd w:val="clear" w:color="auto" w:fill="FFFFFF"/>
        </w:rPr>
      </w:pPr>
      <w:r>
        <w:rPr>
          <w:shd w:val="clear" w:color="auto" w:fill="FFFFFF"/>
        </w:rPr>
        <w:t>Humans are tribal by nature. It is because of our natural default that we</w:t>
      </w:r>
      <w:r w:rsidR="00777C27" w:rsidRPr="00777C27">
        <w:rPr>
          <w:shd w:val="clear" w:color="auto" w:fill="FFFFFF"/>
        </w:rPr>
        <w:t xml:space="preserve"> see ourse</w:t>
      </w:r>
      <w:r w:rsidR="00777C27">
        <w:rPr>
          <w:shd w:val="clear" w:color="auto" w:fill="FFFFFF"/>
        </w:rPr>
        <w:t>lves as part of some group that i</w:t>
      </w:r>
      <w:r w:rsidR="00777C27" w:rsidRPr="00777C27">
        <w:rPr>
          <w:shd w:val="clear" w:color="auto" w:fill="FFFFFF"/>
        </w:rPr>
        <w:t xml:space="preserve">s struggling against some other group(s) at all times. </w:t>
      </w:r>
      <w:r w:rsidR="00777C27" w:rsidRPr="00777C27">
        <w:rPr>
          <w:shd w:val="clear" w:color="auto" w:fill="FFFFFF"/>
        </w:rPr>
        <w:t>Moreover,</w:t>
      </w:r>
      <w:r w:rsidR="00777C27" w:rsidRPr="00777C27">
        <w:rPr>
          <w:shd w:val="clear" w:color="auto" w:fill="FFFFFF"/>
        </w:rPr>
        <w:t xml:space="preserve"> once </w:t>
      </w:r>
      <w:r w:rsidR="00777C27" w:rsidRPr="00777C27">
        <w:rPr>
          <w:shd w:val="clear" w:color="auto" w:fill="FFFFFF"/>
        </w:rPr>
        <w:t>we are</w:t>
      </w:r>
      <w:r w:rsidR="00777C27" w:rsidRPr="00777C27">
        <w:rPr>
          <w:shd w:val="clear" w:color="auto" w:fill="FFFFFF"/>
        </w:rPr>
        <w:t xml:space="preserve"> part of our little group</w:t>
      </w:r>
      <w:r>
        <w:rPr>
          <w:shd w:val="clear" w:color="auto" w:fill="FFFFFF"/>
        </w:rPr>
        <w:t>s</w:t>
      </w:r>
      <w:r w:rsidR="00777C27" w:rsidRPr="00777C27">
        <w:rPr>
          <w:shd w:val="clear" w:color="auto" w:fill="FFFFFF"/>
        </w:rPr>
        <w:t>, our little tribe</w:t>
      </w:r>
      <w:r>
        <w:rPr>
          <w:shd w:val="clear" w:color="auto" w:fill="FFFFFF"/>
        </w:rPr>
        <w:t>s</w:t>
      </w:r>
      <w:r w:rsidR="00777C27" w:rsidRPr="00777C27">
        <w:rPr>
          <w:shd w:val="clear" w:color="auto" w:fill="FFFFFF"/>
        </w:rPr>
        <w:t>, we adopt all sorts of biases and preferences</w:t>
      </w:r>
      <w:r w:rsidR="00E77682">
        <w:rPr>
          <w:shd w:val="clear" w:color="auto" w:fill="FFFFFF"/>
        </w:rPr>
        <w:t xml:space="preserve"> that we feel are better</w:t>
      </w:r>
      <w:r>
        <w:rPr>
          <w:shd w:val="clear" w:color="auto" w:fill="FFFFFF"/>
        </w:rPr>
        <w:t xml:space="preserve"> for us</w:t>
      </w:r>
      <w:r w:rsidR="00777C27" w:rsidRPr="00777C27">
        <w:rPr>
          <w:shd w:val="clear" w:color="auto" w:fill="FFFFFF"/>
        </w:rPr>
        <w:t>. We construct </w:t>
      </w:r>
      <w:hyperlink r:id="rId23" w:tgtFrame="blank" w:history="1">
        <w:r w:rsidR="00777C27" w:rsidRPr="00777C27">
          <w:rPr>
            <w:rStyle w:val="Hyperlink"/>
            <w:color w:val="auto"/>
            <w:u w:val="none"/>
            <w:bdr w:val="none" w:sz="0" w:space="0" w:color="auto" w:frame="1"/>
            <w:shd w:val="clear" w:color="auto" w:fill="FFFFFF"/>
          </w:rPr>
          <w:t>belief systems</w:t>
        </w:r>
      </w:hyperlink>
      <w:r w:rsidR="00777C27" w:rsidRPr="00777C27">
        <w:rPr>
          <w:shd w:val="clear" w:color="auto" w:fill="FFFFFF"/>
        </w:rPr>
        <w:t> that justify our group’s power and superiority. We create tests of whether other people are “true” and “pure” members of our group</w:t>
      </w:r>
      <w:r>
        <w:rPr>
          <w:shd w:val="clear" w:color="auto" w:fill="FFFFFF"/>
        </w:rPr>
        <w:t>s</w:t>
      </w:r>
      <w:r w:rsidR="00777C27" w:rsidRPr="00777C27">
        <w:rPr>
          <w:shd w:val="clear" w:color="auto" w:fill="FFFFFF"/>
        </w:rPr>
        <w:t xml:space="preserve">, and we either shame any </w:t>
      </w:r>
      <w:r>
        <w:rPr>
          <w:shd w:val="clear" w:color="auto" w:fill="FFFFFF"/>
        </w:rPr>
        <w:t xml:space="preserve">other </w:t>
      </w:r>
      <w:r w:rsidR="00777C27" w:rsidRPr="00777C27">
        <w:rPr>
          <w:shd w:val="clear" w:color="auto" w:fill="FFFFFF"/>
        </w:rPr>
        <w:t>“non-believers” into conformity or simply expel them from the tribe</w:t>
      </w:r>
      <w:r w:rsidR="00E06F30">
        <w:rPr>
          <w:shd w:val="clear" w:color="auto" w:fill="FFFFFF"/>
        </w:rPr>
        <w:t xml:space="preserve"> </w:t>
      </w:r>
      <w:r w:rsidR="00E06F30" w:rsidRPr="007B6894">
        <w:rPr>
          <w:shd w:val="clear" w:color="auto" w:fill="FFFFFF"/>
        </w:rPr>
        <w:t>(</w:t>
      </w:r>
      <w:r w:rsidR="00E06F30" w:rsidRPr="00B92B11">
        <w:t>Duplessis, Rachel Blau, and Ann Snitow (eds), 1998</w:t>
      </w:r>
      <w:r w:rsidR="00E06F30" w:rsidRPr="007B6894">
        <w:t>)</w:t>
      </w:r>
      <w:r w:rsidR="00777C27" w:rsidRPr="007B6894">
        <w:rPr>
          <w:shd w:val="clear" w:color="auto" w:fill="FFFFFF"/>
        </w:rPr>
        <w:t>.</w:t>
      </w:r>
    </w:p>
    <w:p w:rsidR="00777C27" w:rsidRDefault="00E56567" w:rsidP="00777C27">
      <w:pPr>
        <w:pStyle w:val="NormalWeb"/>
        <w:shd w:val="clear" w:color="auto" w:fill="FFFFFF"/>
        <w:spacing w:before="120" w:beforeAutospacing="0" w:after="120" w:afterAutospacing="0" w:line="480" w:lineRule="auto"/>
        <w:ind w:firstLine="720"/>
        <w:rPr>
          <w:b/>
        </w:rPr>
      </w:pPr>
      <w:r w:rsidRPr="00E56567">
        <w:rPr>
          <w:b/>
        </w:rPr>
        <w:t>Recommended resolutions to feminism</w:t>
      </w:r>
    </w:p>
    <w:p w:rsidR="00E56567" w:rsidRDefault="00E56567" w:rsidP="00777C27">
      <w:pPr>
        <w:pStyle w:val="NormalWeb"/>
        <w:shd w:val="clear" w:color="auto" w:fill="FFFFFF"/>
        <w:spacing w:before="120" w:beforeAutospacing="0" w:after="120" w:afterAutospacing="0" w:line="480" w:lineRule="auto"/>
        <w:ind w:firstLine="720"/>
      </w:pPr>
      <w:r>
        <w:t>Many organisati</w:t>
      </w:r>
      <w:r w:rsidR="00D2657A">
        <w:t xml:space="preserve">ons have come out to defend </w:t>
      </w:r>
      <w:r>
        <w:t>feminism around the world. There are many organisations formed to air the grievances of feminists and activists around the globe.</w:t>
      </w:r>
      <w:r w:rsidR="005F6129">
        <w:t xml:space="preserve"> </w:t>
      </w:r>
      <w:r w:rsidR="00D2657A">
        <w:t>In addition</w:t>
      </w:r>
      <w:r w:rsidR="005F6129">
        <w:t>, there are many convent</w:t>
      </w:r>
      <w:r w:rsidR="00D2657A">
        <w:t>ions across the world which has been</w:t>
      </w:r>
      <w:r w:rsidR="005F6129">
        <w:t xml:space="preserve"> convened and which will still be convened to discuss and lay strategies for feminism eradication.</w:t>
      </w:r>
    </w:p>
    <w:p w:rsidR="005F6129" w:rsidRDefault="00D2657A" w:rsidP="00777C27">
      <w:pPr>
        <w:pStyle w:val="NormalWeb"/>
        <w:shd w:val="clear" w:color="auto" w:fill="FFFFFF"/>
        <w:spacing w:before="120" w:beforeAutospacing="0" w:after="120" w:afterAutospacing="0" w:line="480" w:lineRule="auto"/>
        <w:ind w:firstLine="720"/>
        <w:rPr>
          <w:shd w:val="clear" w:color="auto" w:fill="FFFFFF"/>
        </w:rPr>
      </w:pPr>
      <w:r>
        <w:rPr>
          <w:shd w:val="clear" w:color="auto" w:fill="FFFFFF"/>
        </w:rPr>
        <w:t xml:space="preserve">Some of the conventions held in the past are: </w:t>
      </w:r>
      <w:r w:rsidR="005F6129" w:rsidRPr="005F6129">
        <w:rPr>
          <w:shd w:val="clear" w:color="auto" w:fill="FFFFFF"/>
        </w:rPr>
        <w:t>The </w:t>
      </w:r>
      <w:hyperlink r:id="rId24" w:history="1">
        <w:r w:rsidR="005F6129" w:rsidRPr="005F6129">
          <w:rPr>
            <w:rStyle w:val="Hyperlink"/>
            <w:color w:val="auto"/>
            <w:u w:val="none"/>
            <w:bdr w:val="none" w:sz="0" w:space="0" w:color="auto" w:frame="1"/>
            <w:shd w:val="clear" w:color="auto" w:fill="FFFFFF"/>
          </w:rPr>
          <w:t>Convention on the Elimination of All Forms of Discrimination against Women</w:t>
        </w:r>
      </w:hyperlink>
      <w:r w:rsidR="005F6129" w:rsidRPr="005F6129">
        <w:rPr>
          <w:shd w:val="clear" w:color="auto" w:fill="FFFFFF"/>
        </w:rPr>
        <w:t xml:space="preserve"> (CEDAW), </w:t>
      </w:r>
      <w:r>
        <w:rPr>
          <w:shd w:val="clear" w:color="auto" w:fill="FFFFFF"/>
        </w:rPr>
        <w:t xml:space="preserve">which was </w:t>
      </w:r>
      <w:r w:rsidR="005F6129" w:rsidRPr="005F6129">
        <w:rPr>
          <w:shd w:val="clear" w:color="auto" w:fill="FFFFFF"/>
        </w:rPr>
        <w:t>adopted in 1979 by the UN General Assembly, is often described as an international bill of rights for women. It defines what constitutes discrimination against women and sets up an agenda for national action to end it. Countries that have ratified or acceded to the Convention are legally bound to put its provisions into practice. They must submit national reports at least every four years on measures to comply with treaty obligations</w:t>
      </w:r>
      <w:r>
        <w:rPr>
          <w:shd w:val="clear" w:color="auto" w:fill="FFFFFF"/>
        </w:rPr>
        <w:t xml:space="preserve"> set in the </w:t>
      </w:r>
      <w:r w:rsidR="00C17314">
        <w:rPr>
          <w:shd w:val="clear" w:color="auto" w:fill="FFFFFF"/>
        </w:rPr>
        <w:t xml:space="preserve">1979 </w:t>
      </w:r>
      <w:r>
        <w:rPr>
          <w:shd w:val="clear" w:color="auto" w:fill="FFFFFF"/>
        </w:rPr>
        <w:t>convention</w:t>
      </w:r>
      <w:r w:rsidR="005F6129" w:rsidRPr="005F6129">
        <w:rPr>
          <w:shd w:val="clear" w:color="auto" w:fill="FFFFFF"/>
        </w:rPr>
        <w:t>.</w:t>
      </w:r>
    </w:p>
    <w:p w:rsidR="005F6129" w:rsidRPr="005F6129" w:rsidRDefault="00C17314" w:rsidP="005F6129">
      <w:pPr>
        <w:pStyle w:val="NormalWeb"/>
        <w:shd w:val="clear" w:color="auto" w:fill="FFFFFF"/>
        <w:spacing w:before="0" w:beforeAutospacing="0" w:after="0" w:afterAutospacing="0" w:line="480" w:lineRule="auto"/>
        <w:ind w:firstLine="720"/>
        <w:textAlignment w:val="baseline"/>
      </w:pPr>
      <w:r>
        <w:lastRenderedPageBreak/>
        <w:t xml:space="preserve">In addition, </w:t>
      </w:r>
      <w:r w:rsidR="005F6129" w:rsidRPr="005F6129">
        <w:t>The </w:t>
      </w:r>
      <w:hyperlink r:id="rId25" w:history="1">
        <w:r w:rsidR="005F6129" w:rsidRPr="005F6129">
          <w:rPr>
            <w:rStyle w:val="Hyperlink"/>
            <w:color w:val="auto"/>
            <w:u w:val="none"/>
            <w:bdr w:val="none" w:sz="0" w:space="0" w:color="auto" w:frame="1"/>
          </w:rPr>
          <w:t>Beijing Declaration and Platform for Action</w:t>
        </w:r>
      </w:hyperlink>
      <w:r w:rsidR="005F6129" w:rsidRPr="005F6129">
        <w:t> was the outcome of the 1995 </w:t>
      </w:r>
      <w:hyperlink r:id="rId26" w:history="1">
        <w:r w:rsidR="005F6129" w:rsidRPr="005F6129">
          <w:rPr>
            <w:rStyle w:val="Hyperlink"/>
            <w:color w:val="auto"/>
            <w:u w:val="none"/>
            <w:bdr w:val="none" w:sz="0" w:space="0" w:color="auto" w:frame="1"/>
          </w:rPr>
          <w:t>Fourth World Conference on Women</w:t>
        </w:r>
      </w:hyperlink>
      <w:r w:rsidR="005F6129" w:rsidRPr="005F6129">
        <w:t> in Beijing. World leaders committed to measures in </w:t>
      </w:r>
      <w:hyperlink r:id="rId27" w:anchor="concern" w:history="1">
        <w:r w:rsidR="005F6129" w:rsidRPr="005F6129">
          <w:rPr>
            <w:rStyle w:val="Hyperlink"/>
            <w:color w:val="auto"/>
            <w:u w:val="none"/>
            <w:bdr w:val="none" w:sz="0" w:space="0" w:color="auto" w:frame="1"/>
          </w:rPr>
          <w:t>twelve critical areas of concern</w:t>
        </w:r>
      </w:hyperlink>
      <w:r w:rsidR="005F6129" w:rsidRPr="005F6129">
        <w:t xml:space="preserve">, </w:t>
      </w:r>
      <w:r>
        <w:t>to be implemented in tandem</w:t>
      </w:r>
      <w:r w:rsidR="005F6129" w:rsidRPr="005F6129">
        <w:t xml:space="preserve"> with the UN system, regional and international financial institutions, other relevant regional and international institutions, non-governmental organizations, and women and men at large.</w:t>
      </w:r>
    </w:p>
    <w:p w:rsidR="005F6129" w:rsidRPr="005F6129" w:rsidRDefault="005F6129" w:rsidP="005F6129">
      <w:pPr>
        <w:pStyle w:val="NormalWeb"/>
        <w:shd w:val="clear" w:color="auto" w:fill="FFFFFF"/>
        <w:spacing w:before="0" w:beforeAutospacing="0" w:after="0" w:afterAutospacing="0" w:line="480" w:lineRule="auto"/>
        <w:ind w:firstLine="720"/>
        <w:textAlignment w:val="baseline"/>
      </w:pPr>
      <w:r w:rsidRPr="005F6129">
        <w:t>Other key documents include the </w:t>
      </w:r>
      <w:hyperlink r:id="rId28" w:history="1">
        <w:r w:rsidRPr="005F6129">
          <w:rPr>
            <w:rStyle w:val="Hyperlink"/>
            <w:color w:val="auto"/>
            <w:u w:val="none"/>
            <w:bdr w:val="none" w:sz="0" w:space="0" w:color="auto" w:frame="1"/>
          </w:rPr>
          <w:t>agreed conclusions</w:t>
        </w:r>
      </w:hyperlink>
      <w:r w:rsidRPr="005F6129">
        <w:t> of the Commission on the Status of Women.</w:t>
      </w:r>
    </w:p>
    <w:p w:rsidR="005F6129" w:rsidRDefault="005F6129" w:rsidP="005F6129">
      <w:pPr>
        <w:pStyle w:val="NormalWeb"/>
        <w:shd w:val="clear" w:color="auto" w:fill="FFFFFF"/>
        <w:spacing w:before="0" w:beforeAutospacing="0" w:after="0" w:afterAutospacing="0" w:line="480" w:lineRule="auto"/>
        <w:ind w:firstLine="720"/>
        <w:textAlignment w:val="baseline"/>
      </w:pPr>
      <w:r w:rsidRPr="005F6129">
        <w:t>Intergovernmental bodies of the United Nations, including the </w:t>
      </w:r>
      <w:hyperlink r:id="rId29" w:history="1">
        <w:r w:rsidRPr="005F6129">
          <w:rPr>
            <w:rStyle w:val="Hyperlink"/>
            <w:color w:val="auto"/>
            <w:u w:val="none"/>
            <w:bdr w:val="none" w:sz="0" w:space="0" w:color="auto" w:frame="1"/>
          </w:rPr>
          <w:t>General Assembly</w:t>
        </w:r>
      </w:hyperlink>
      <w:r w:rsidRPr="005F6129">
        <w:t>, the </w:t>
      </w:r>
      <w:hyperlink r:id="rId30" w:history="1">
        <w:r w:rsidRPr="005F6129">
          <w:rPr>
            <w:rStyle w:val="Hyperlink"/>
            <w:color w:val="auto"/>
            <w:u w:val="none"/>
            <w:bdr w:val="none" w:sz="0" w:space="0" w:color="auto" w:frame="1"/>
          </w:rPr>
          <w:t>Security Council</w:t>
        </w:r>
      </w:hyperlink>
      <w:r w:rsidRPr="005F6129">
        <w:t> and the </w:t>
      </w:r>
      <w:hyperlink r:id="rId31" w:history="1">
        <w:r w:rsidRPr="005F6129">
          <w:rPr>
            <w:rStyle w:val="Hyperlink"/>
            <w:color w:val="auto"/>
            <w:u w:val="none"/>
            <w:bdr w:val="none" w:sz="0" w:space="0" w:color="auto" w:frame="1"/>
          </w:rPr>
          <w:t>Economic and Social Council</w:t>
        </w:r>
      </w:hyperlink>
      <w:r w:rsidRPr="005F6129">
        <w:t> (ECOSOC) regularly adopt resolutions dedicated to gender equality issues. UN Women supports these bodies by providing expert advice, information and policy recommendations on gender equality issues, often through reports of the UN Secretary-General, and by supporting Member States in all aspects of their work, including in negotiation of resolutions.</w:t>
      </w:r>
    </w:p>
    <w:p w:rsidR="0024506C" w:rsidRPr="007B6894" w:rsidRDefault="00DE151B" w:rsidP="005F6129">
      <w:pPr>
        <w:pStyle w:val="NormalWeb"/>
        <w:shd w:val="clear" w:color="auto" w:fill="FFFFFF"/>
        <w:spacing w:before="0" w:beforeAutospacing="0" w:after="0" w:afterAutospacing="0" w:line="480" w:lineRule="auto"/>
        <w:ind w:firstLine="720"/>
        <w:textAlignment w:val="baseline"/>
      </w:pPr>
      <w:r>
        <w:t>Gender equality is achieved when women and men, girls and boys, have equal rights, life prospects and opportunities, and power to shape their own lives and contribute to society. This can be achieved by treating all fairly with no biasness nor favorism. Positions to public offices should be divided in a way that it gives women the chance</w:t>
      </w:r>
      <w:r w:rsidR="00C17314">
        <w:t>s</w:t>
      </w:r>
      <w:r>
        <w:t xml:space="preserve"> to be in power. Appointments to be done by the various </w:t>
      </w:r>
      <w:r w:rsidR="00CF04D0">
        <w:t>governments</w:t>
      </w:r>
      <w:r>
        <w:t xml:space="preserve"> should be factoring in to have </w:t>
      </w:r>
      <w:r w:rsidR="00CF04D0">
        <w:t>women</w:t>
      </w:r>
      <w:r>
        <w:t xml:space="preserve"> w</w:t>
      </w:r>
      <w:r w:rsidR="00CF04D0">
        <w:t>ho can have such positions. It i</w:t>
      </w:r>
      <w:r>
        <w:t xml:space="preserve">s worthwhile to note that </w:t>
      </w:r>
      <w:r w:rsidR="00CF04D0">
        <w:t>many governments in the world have the a third gender rule which ensures that in all government positions advertised or vied for, a third should be women</w:t>
      </w:r>
      <w:r w:rsidR="00E06F30">
        <w:t xml:space="preserve"> </w:t>
      </w:r>
      <w:r w:rsidR="00E06F30" w:rsidRPr="007B6894">
        <w:t>(</w:t>
      </w:r>
      <w:r w:rsidR="00E06F30" w:rsidRPr="00B92B11">
        <w:t>Deutscher, Penelope, 1997</w:t>
      </w:r>
      <w:r w:rsidR="00E06F30" w:rsidRPr="007B6894">
        <w:t>)</w:t>
      </w:r>
      <w:r w:rsidR="00CF04D0" w:rsidRPr="007B6894">
        <w:t>.</w:t>
      </w:r>
    </w:p>
    <w:p w:rsidR="00CF04D0" w:rsidRDefault="00CF04D0" w:rsidP="005F6129">
      <w:pPr>
        <w:pStyle w:val="NormalWeb"/>
        <w:shd w:val="clear" w:color="auto" w:fill="FFFFFF"/>
        <w:spacing w:before="0" w:beforeAutospacing="0" w:after="0" w:afterAutospacing="0" w:line="480" w:lineRule="auto"/>
        <w:ind w:firstLine="720"/>
        <w:textAlignment w:val="baseline"/>
      </w:pPr>
      <w:r>
        <w:t xml:space="preserve">Education and training must be widely conducted to sensitize the public about feminism. In those communities where women are viewed as minors and </w:t>
      </w:r>
      <w:r w:rsidR="00C2494A">
        <w:t>that,</w:t>
      </w:r>
      <w:r>
        <w:t xml:space="preserve"> their only befitting </w:t>
      </w:r>
      <w:r w:rsidR="00C2494A">
        <w:t>place was the kitchen. These are some of the issues, which are bypassed by time and holding onto them w</w:t>
      </w:r>
      <w:r w:rsidR="00D74C4A">
        <w:t>ill only take us</w:t>
      </w:r>
      <w:r w:rsidR="00C2494A">
        <w:t xml:space="preserve"> back to the dark colonial days.</w:t>
      </w:r>
    </w:p>
    <w:p w:rsidR="00C2494A" w:rsidRDefault="00C2494A" w:rsidP="005F6129">
      <w:pPr>
        <w:pStyle w:val="NormalWeb"/>
        <w:shd w:val="clear" w:color="auto" w:fill="FFFFFF"/>
        <w:spacing w:before="0" w:beforeAutospacing="0" w:after="0" w:afterAutospacing="0" w:line="480" w:lineRule="auto"/>
        <w:ind w:firstLine="720"/>
        <w:textAlignment w:val="baseline"/>
      </w:pPr>
      <w:r>
        <w:lastRenderedPageBreak/>
        <w:t>Education to girl child has to be promoted worldwide. In many communities, the girl child has been neglected with more emphasis placed on the boy child.</w:t>
      </w:r>
      <w:r w:rsidR="00F62C42">
        <w:t xml:space="preserve"> In the recent past, this trend has changed and more emphasis should be put in place to ensure that the girl child gets the same rights just as the boy child.</w:t>
      </w:r>
    </w:p>
    <w:p w:rsidR="00266624" w:rsidRDefault="00266624" w:rsidP="005F6129">
      <w:pPr>
        <w:pStyle w:val="NormalWeb"/>
        <w:shd w:val="clear" w:color="auto" w:fill="FFFFFF"/>
        <w:spacing w:before="0" w:beforeAutospacing="0" w:after="0" w:afterAutospacing="0" w:line="480" w:lineRule="auto"/>
        <w:ind w:firstLine="720"/>
        <w:textAlignment w:val="baseline"/>
      </w:pPr>
      <w:r>
        <w:t xml:space="preserve">Men who still practice male chauvinism should be educated and sensitized on the issue that women are also people </w:t>
      </w:r>
      <w:r w:rsidR="00D74C4A">
        <w:t>like them</w:t>
      </w:r>
      <w:r>
        <w:t xml:space="preserve"> and with rights just like them. They have rights, which protect them, and so they should be accorded and treated as human beings.</w:t>
      </w:r>
    </w:p>
    <w:p w:rsidR="00266624" w:rsidRDefault="00266624" w:rsidP="005F6129">
      <w:pPr>
        <w:pStyle w:val="NormalWeb"/>
        <w:shd w:val="clear" w:color="auto" w:fill="FFFFFF"/>
        <w:spacing w:before="0" w:beforeAutospacing="0" w:after="0" w:afterAutospacing="0" w:line="480" w:lineRule="auto"/>
        <w:ind w:firstLine="720"/>
        <w:textAlignment w:val="baseline"/>
        <w:rPr>
          <w:b/>
        </w:rPr>
      </w:pPr>
      <w:r w:rsidRPr="00266624">
        <w:rPr>
          <w:b/>
        </w:rPr>
        <w:t>Conclusion</w:t>
      </w:r>
    </w:p>
    <w:p w:rsidR="00266624" w:rsidRPr="00266624" w:rsidRDefault="00266624" w:rsidP="005F6129">
      <w:pPr>
        <w:pStyle w:val="NormalWeb"/>
        <w:shd w:val="clear" w:color="auto" w:fill="FFFFFF"/>
        <w:spacing w:before="0" w:beforeAutospacing="0" w:after="0" w:afterAutospacing="0" w:line="480" w:lineRule="auto"/>
        <w:ind w:firstLine="720"/>
        <w:textAlignment w:val="baseline"/>
      </w:pPr>
      <w:r>
        <w:t xml:space="preserve">Feminism is a broad topic, which has been in discussion for quite a long time. Many conventions have been convened and of </w:t>
      </w:r>
      <w:r w:rsidR="002C0403">
        <w:t>course,</w:t>
      </w:r>
      <w:r>
        <w:t xml:space="preserve"> many more will come to address the rising needs of the girl child and women at large. It is true that gone are the days when </w:t>
      </w:r>
      <w:r w:rsidR="002C0403">
        <w:t xml:space="preserve">women and girl child were looked down upon. Although they continue to be among the vulnerable groups, things are changing and women now are holding public offices, they can own property, they can enter into contracts and in some </w:t>
      </w:r>
      <w:r w:rsidR="006B1E69">
        <w:t>cases,</w:t>
      </w:r>
      <w:r w:rsidR="002C0403">
        <w:t xml:space="preserve"> they are acquiring the status which in the early days was accorded to men. Luckily, those women entrusted with public offices have turned out to be more accountab</w:t>
      </w:r>
      <w:r w:rsidR="006B1E69">
        <w:t>le than their male counterparts are.</w:t>
      </w:r>
    </w:p>
    <w:p w:rsidR="00266624" w:rsidRPr="005F6129" w:rsidRDefault="00266624" w:rsidP="005F6129">
      <w:pPr>
        <w:pStyle w:val="NormalWeb"/>
        <w:shd w:val="clear" w:color="auto" w:fill="FFFFFF"/>
        <w:spacing w:before="0" w:beforeAutospacing="0" w:after="0" w:afterAutospacing="0" w:line="480" w:lineRule="auto"/>
        <w:ind w:firstLine="720"/>
        <w:textAlignment w:val="baseline"/>
      </w:pPr>
    </w:p>
    <w:p w:rsidR="005F6129" w:rsidRPr="005F6129" w:rsidRDefault="005F6129" w:rsidP="005F6129">
      <w:pPr>
        <w:pStyle w:val="NormalWeb"/>
        <w:shd w:val="clear" w:color="auto" w:fill="FFFFFF"/>
        <w:spacing w:before="120" w:beforeAutospacing="0" w:after="120" w:afterAutospacing="0" w:line="480" w:lineRule="auto"/>
        <w:ind w:firstLine="720"/>
      </w:pPr>
    </w:p>
    <w:p w:rsidR="008B0796" w:rsidRDefault="008B0796" w:rsidP="00777C27">
      <w:pPr>
        <w:spacing w:line="480" w:lineRule="auto"/>
        <w:ind w:firstLine="720"/>
        <w:rPr>
          <w:rFonts w:ascii="Times New Roman" w:hAnsi="Times New Roman" w:cs="Times New Roman"/>
          <w:sz w:val="24"/>
          <w:szCs w:val="24"/>
          <w:shd w:val="clear" w:color="auto" w:fill="FFFFFF"/>
        </w:rPr>
      </w:pPr>
    </w:p>
    <w:p w:rsidR="006B1E69" w:rsidRDefault="006B1E69" w:rsidP="00777C27">
      <w:pPr>
        <w:spacing w:line="480" w:lineRule="auto"/>
        <w:ind w:firstLine="720"/>
        <w:rPr>
          <w:rFonts w:ascii="Times New Roman" w:hAnsi="Times New Roman" w:cs="Times New Roman"/>
          <w:sz w:val="24"/>
          <w:szCs w:val="24"/>
          <w:shd w:val="clear" w:color="auto" w:fill="FFFFFF"/>
        </w:rPr>
      </w:pPr>
    </w:p>
    <w:p w:rsidR="006B1E69" w:rsidRDefault="006B1E69" w:rsidP="00777C27">
      <w:pPr>
        <w:spacing w:line="480" w:lineRule="auto"/>
        <w:ind w:firstLine="720"/>
        <w:rPr>
          <w:rFonts w:ascii="Times New Roman" w:hAnsi="Times New Roman" w:cs="Times New Roman"/>
          <w:sz w:val="24"/>
          <w:szCs w:val="24"/>
          <w:shd w:val="clear" w:color="auto" w:fill="FFFFFF"/>
        </w:rPr>
      </w:pPr>
    </w:p>
    <w:p w:rsidR="006B1E69" w:rsidRDefault="006B1E69" w:rsidP="00E06F30">
      <w:pPr>
        <w:spacing w:line="480" w:lineRule="auto"/>
        <w:rPr>
          <w:rFonts w:ascii="Times New Roman" w:hAnsi="Times New Roman" w:cs="Times New Roman"/>
          <w:sz w:val="24"/>
          <w:szCs w:val="24"/>
          <w:shd w:val="clear" w:color="auto" w:fill="FFFFFF"/>
        </w:rPr>
      </w:pPr>
    </w:p>
    <w:p w:rsidR="00E06F30" w:rsidRDefault="00E06F30" w:rsidP="00E06F30">
      <w:pPr>
        <w:spacing w:line="480" w:lineRule="auto"/>
        <w:rPr>
          <w:rFonts w:ascii="Times New Roman" w:hAnsi="Times New Roman" w:cs="Times New Roman"/>
          <w:sz w:val="24"/>
          <w:szCs w:val="24"/>
          <w:shd w:val="clear" w:color="auto" w:fill="FFFFFF"/>
        </w:rPr>
      </w:pPr>
    </w:p>
    <w:p w:rsidR="006B1E69" w:rsidRDefault="006B1E69" w:rsidP="006B1E69">
      <w:pPr>
        <w:spacing w:line="480" w:lineRule="auto"/>
        <w:ind w:firstLine="720"/>
        <w:jc w:val="center"/>
        <w:rPr>
          <w:rFonts w:ascii="Times New Roman" w:hAnsi="Times New Roman" w:cs="Times New Roman"/>
          <w:b/>
          <w:sz w:val="24"/>
          <w:szCs w:val="24"/>
          <w:shd w:val="clear" w:color="auto" w:fill="FFFFFF"/>
        </w:rPr>
      </w:pPr>
      <w:r w:rsidRPr="006B1E69">
        <w:rPr>
          <w:rFonts w:ascii="Times New Roman" w:hAnsi="Times New Roman" w:cs="Times New Roman"/>
          <w:b/>
          <w:sz w:val="24"/>
          <w:szCs w:val="24"/>
          <w:shd w:val="clear" w:color="auto" w:fill="FFFFFF"/>
        </w:rPr>
        <w:lastRenderedPageBreak/>
        <w:t>References</w:t>
      </w:r>
    </w:p>
    <w:p w:rsidR="005E5F8D" w:rsidRPr="005E5F8D" w:rsidRDefault="005E5F8D" w:rsidP="00B92B11">
      <w:pPr>
        <w:shd w:val="clear" w:color="auto" w:fill="FFFFFF"/>
        <w:spacing w:before="100" w:beforeAutospacing="1" w:after="120" w:line="480" w:lineRule="auto"/>
        <w:ind w:left="720" w:firstLine="720"/>
        <w:rPr>
          <w:rFonts w:ascii="Times New Roman" w:eastAsia="Times New Roman" w:hAnsi="Times New Roman" w:cs="Times New Roman"/>
          <w:sz w:val="24"/>
          <w:szCs w:val="24"/>
          <w:lang w:eastAsia="en-GB"/>
        </w:rPr>
      </w:pPr>
      <w:r w:rsidRPr="005E5F8D">
        <w:rPr>
          <w:rFonts w:ascii="Times New Roman" w:eastAsia="Times New Roman" w:hAnsi="Times New Roman" w:cs="Times New Roman"/>
          <w:sz w:val="24"/>
          <w:szCs w:val="24"/>
          <w:lang w:eastAsia="en-GB"/>
        </w:rPr>
        <w:t>Alaimo, Stacy and Susan Hekman, 2007, </w:t>
      </w:r>
      <w:r w:rsidRPr="007B6894">
        <w:rPr>
          <w:rFonts w:ascii="Times New Roman" w:eastAsia="Times New Roman" w:hAnsi="Times New Roman" w:cs="Times New Roman"/>
          <w:i/>
          <w:iCs/>
          <w:sz w:val="24"/>
          <w:szCs w:val="24"/>
          <w:lang w:eastAsia="en-GB"/>
        </w:rPr>
        <w:t>Material Feminisms</w:t>
      </w:r>
      <w:r w:rsidRPr="005E5F8D">
        <w:rPr>
          <w:rFonts w:ascii="Times New Roman" w:eastAsia="Times New Roman" w:hAnsi="Times New Roman" w:cs="Times New Roman"/>
          <w:sz w:val="24"/>
          <w:szCs w:val="24"/>
          <w:lang w:eastAsia="en-GB"/>
        </w:rPr>
        <w:t>, Bloomington, IN: Indiana University Press.</w:t>
      </w:r>
    </w:p>
    <w:p w:rsidR="005E5F8D" w:rsidRPr="005E5F8D" w:rsidRDefault="005E5F8D" w:rsidP="00B92B11">
      <w:pPr>
        <w:shd w:val="clear" w:color="auto" w:fill="FFFFFF"/>
        <w:spacing w:before="100" w:beforeAutospacing="1" w:after="120" w:line="480" w:lineRule="auto"/>
        <w:ind w:left="720" w:firstLine="720"/>
        <w:rPr>
          <w:rFonts w:ascii="Times New Roman" w:eastAsia="Times New Roman" w:hAnsi="Times New Roman" w:cs="Times New Roman"/>
          <w:sz w:val="24"/>
          <w:szCs w:val="24"/>
          <w:lang w:eastAsia="en-GB"/>
        </w:rPr>
      </w:pPr>
      <w:r w:rsidRPr="005E5F8D">
        <w:rPr>
          <w:rFonts w:ascii="Times New Roman" w:eastAsia="Times New Roman" w:hAnsi="Times New Roman" w:cs="Times New Roman"/>
          <w:sz w:val="24"/>
          <w:szCs w:val="24"/>
          <w:lang w:eastAsia="en-GB"/>
        </w:rPr>
        <w:t>Alanen, Lily and Charlotte Witt (eds.), 2004, </w:t>
      </w:r>
      <w:r w:rsidRPr="007B6894">
        <w:rPr>
          <w:rFonts w:ascii="Times New Roman" w:eastAsia="Times New Roman" w:hAnsi="Times New Roman" w:cs="Times New Roman"/>
          <w:i/>
          <w:iCs/>
          <w:sz w:val="24"/>
          <w:szCs w:val="24"/>
          <w:lang w:eastAsia="en-GB"/>
        </w:rPr>
        <w:t>Feminist Reflections on the History of Philosophy</w:t>
      </w:r>
      <w:r w:rsidRPr="005E5F8D">
        <w:rPr>
          <w:rFonts w:ascii="Times New Roman" w:eastAsia="Times New Roman" w:hAnsi="Times New Roman" w:cs="Times New Roman"/>
          <w:sz w:val="24"/>
          <w:szCs w:val="24"/>
          <w:lang w:eastAsia="en-GB"/>
        </w:rPr>
        <w:t>, Dordrecht/Boston/London: Kluwer Academic Publishers.</w:t>
      </w:r>
    </w:p>
    <w:p w:rsidR="005E5F8D" w:rsidRPr="005E5F8D" w:rsidRDefault="005E5F8D" w:rsidP="00B92B11">
      <w:pPr>
        <w:shd w:val="clear" w:color="auto" w:fill="FFFFFF"/>
        <w:spacing w:before="100" w:beforeAutospacing="1" w:after="120" w:line="480" w:lineRule="auto"/>
        <w:ind w:left="720" w:firstLine="720"/>
        <w:rPr>
          <w:rFonts w:ascii="Times New Roman" w:eastAsia="Times New Roman" w:hAnsi="Times New Roman" w:cs="Times New Roman"/>
          <w:sz w:val="24"/>
          <w:szCs w:val="24"/>
          <w:lang w:eastAsia="en-GB"/>
        </w:rPr>
      </w:pPr>
      <w:r w:rsidRPr="005E5F8D">
        <w:rPr>
          <w:rFonts w:ascii="Times New Roman" w:eastAsia="Times New Roman" w:hAnsi="Times New Roman" w:cs="Times New Roman"/>
          <w:sz w:val="24"/>
          <w:szCs w:val="24"/>
          <w:lang w:eastAsia="en-GB"/>
        </w:rPr>
        <w:t>Alcoff, Linda Martín, 2005, </w:t>
      </w:r>
      <w:r w:rsidRPr="007B6894">
        <w:rPr>
          <w:rFonts w:ascii="Times New Roman" w:eastAsia="Times New Roman" w:hAnsi="Times New Roman" w:cs="Times New Roman"/>
          <w:i/>
          <w:iCs/>
          <w:sz w:val="24"/>
          <w:szCs w:val="24"/>
          <w:lang w:eastAsia="en-GB"/>
        </w:rPr>
        <w:t>Visible Identities: Race, Gender, and the Self</w:t>
      </w:r>
      <w:r w:rsidRPr="005E5F8D">
        <w:rPr>
          <w:rFonts w:ascii="Times New Roman" w:eastAsia="Times New Roman" w:hAnsi="Times New Roman" w:cs="Times New Roman"/>
          <w:sz w:val="24"/>
          <w:szCs w:val="24"/>
          <w:lang w:eastAsia="en-GB"/>
        </w:rPr>
        <w:t>, New York: Oxford University Press.</w:t>
      </w:r>
    </w:p>
    <w:p w:rsidR="005E5F8D" w:rsidRPr="005E5F8D" w:rsidRDefault="005E5F8D" w:rsidP="00B92B11">
      <w:pPr>
        <w:shd w:val="clear" w:color="auto" w:fill="FFFFFF"/>
        <w:spacing w:before="100" w:beforeAutospacing="1" w:after="120" w:line="480" w:lineRule="auto"/>
        <w:ind w:left="720" w:firstLine="720"/>
        <w:rPr>
          <w:rFonts w:ascii="Times New Roman" w:eastAsia="Times New Roman" w:hAnsi="Times New Roman" w:cs="Times New Roman"/>
          <w:sz w:val="24"/>
          <w:szCs w:val="24"/>
          <w:lang w:eastAsia="en-GB"/>
        </w:rPr>
      </w:pPr>
      <w:r w:rsidRPr="005E5F8D">
        <w:rPr>
          <w:rFonts w:ascii="Times New Roman" w:eastAsia="Times New Roman" w:hAnsi="Times New Roman" w:cs="Times New Roman"/>
          <w:sz w:val="24"/>
          <w:szCs w:val="24"/>
          <w:lang w:eastAsia="en-GB"/>
        </w:rPr>
        <w:t>Allen, Amy, 2008, </w:t>
      </w:r>
      <w:r w:rsidRPr="007B6894">
        <w:rPr>
          <w:rFonts w:ascii="Times New Roman" w:eastAsia="Times New Roman" w:hAnsi="Times New Roman" w:cs="Times New Roman"/>
          <w:i/>
          <w:iCs/>
          <w:sz w:val="24"/>
          <w:szCs w:val="24"/>
          <w:lang w:eastAsia="en-GB"/>
        </w:rPr>
        <w:t>The Politics of Our Selves: Power, Autonomy, and Gender in Contemporary Critical Theory</w:t>
      </w:r>
      <w:r w:rsidRPr="005E5F8D">
        <w:rPr>
          <w:rFonts w:ascii="Times New Roman" w:eastAsia="Times New Roman" w:hAnsi="Times New Roman" w:cs="Times New Roman"/>
          <w:sz w:val="24"/>
          <w:szCs w:val="24"/>
          <w:lang w:eastAsia="en-GB"/>
        </w:rPr>
        <w:t>, New York: Columbia University Press.</w:t>
      </w:r>
    </w:p>
    <w:p w:rsidR="005E5F8D" w:rsidRPr="005E5F8D" w:rsidRDefault="005E5F8D" w:rsidP="00B92B11">
      <w:pPr>
        <w:shd w:val="clear" w:color="auto" w:fill="FFFFFF"/>
        <w:spacing w:before="100" w:beforeAutospacing="1" w:after="120" w:line="480" w:lineRule="auto"/>
        <w:ind w:left="720" w:firstLine="720"/>
        <w:rPr>
          <w:rFonts w:ascii="Times New Roman" w:eastAsia="Times New Roman" w:hAnsi="Times New Roman" w:cs="Times New Roman"/>
          <w:sz w:val="24"/>
          <w:szCs w:val="24"/>
          <w:lang w:eastAsia="en-GB"/>
        </w:rPr>
      </w:pPr>
      <w:r w:rsidRPr="005E5F8D">
        <w:rPr>
          <w:rFonts w:ascii="Times New Roman" w:eastAsia="Times New Roman" w:hAnsi="Times New Roman" w:cs="Times New Roman"/>
          <w:sz w:val="24"/>
          <w:szCs w:val="24"/>
          <w:lang w:eastAsia="en-GB"/>
        </w:rPr>
        <w:t>Alexander, M. Jacqui and Lisa Albrecht(eds.), 1998, </w:t>
      </w:r>
      <w:r w:rsidRPr="007B6894">
        <w:rPr>
          <w:rFonts w:ascii="Times New Roman" w:eastAsia="Times New Roman" w:hAnsi="Times New Roman" w:cs="Times New Roman"/>
          <w:i/>
          <w:iCs/>
          <w:sz w:val="24"/>
          <w:szCs w:val="24"/>
          <w:lang w:eastAsia="en-GB"/>
        </w:rPr>
        <w:t>The Third Wave: Feminist Perspectives on Racism</w:t>
      </w:r>
      <w:r w:rsidRPr="005E5F8D">
        <w:rPr>
          <w:rFonts w:ascii="Times New Roman" w:eastAsia="Times New Roman" w:hAnsi="Times New Roman" w:cs="Times New Roman"/>
          <w:sz w:val="24"/>
          <w:szCs w:val="24"/>
          <w:lang w:eastAsia="en-GB"/>
        </w:rPr>
        <w:t>, New York: Kitchen Table: Women of Color Press.</w:t>
      </w:r>
    </w:p>
    <w:p w:rsidR="005E5F8D" w:rsidRPr="005E5F8D" w:rsidRDefault="005E5F8D" w:rsidP="00B92B11">
      <w:pPr>
        <w:shd w:val="clear" w:color="auto" w:fill="FFFFFF"/>
        <w:spacing w:before="100" w:beforeAutospacing="1" w:after="120" w:line="480" w:lineRule="auto"/>
        <w:ind w:left="720" w:firstLine="720"/>
        <w:rPr>
          <w:rFonts w:ascii="Times New Roman" w:eastAsia="Times New Roman" w:hAnsi="Times New Roman" w:cs="Times New Roman"/>
          <w:sz w:val="24"/>
          <w:szCs w:val="24"/>
          <w:lang w:eastAsia="en-GB"/>
        </w:rPr>
      </w:pPr>
      <w:r w:rsidRPr="005E5F8D">
        <w:rPr>
          <w:rFonts w:ascii="Times New Roman" w:eastAsia="Times New Roman" w:hAnsi="Times New Roman" w:cs="Times New Roman"/>
          <w:sz w:val="24"/>
          <w:szCs w:val="24"/>
          <w:lang w:eastAsia="en-GB"/>
        </w:rPr>
        <w:t>Anderson, Elizabeth S., 1999, “What is the Point of Equality?” </w:t>
      </w:r>
      <w:r w:rsidRPr="007B6894">
        <w:rPr>
          <w:rFonts w:ascii="Times New Roman" w:eastAsia="Times New Roman" w:hAnsi="Times New Roman" w:cs="Times New Roman"/>
          <w:i/>
          <w:iCs/>
          <w:sz w:val="24"/>
          <w:szCs w:val="24"/>
          <w:lang w:eastAsia="en-GB"/>
        </w:rPr>
        <w:t>Ethics</w:t>
      </w:r>
      <w:r w:rsidRPr="005E5F8D">
        <w:rPr>
          <w:rFonts w:ascii="Times New Roman" w:eastAsia="Times New Roman" w:hAnsi="Times New Roman" w:cs="Times New Roman"/>
          <w:sz w:val="24"/>
          <w:szCs w:val="24"/>
          <w:lang w:eastAsia="en-GB"/>
        </w:rPr>
        <w:t>, 109(2): 287–337. doi:10.1086/233897</w:t>
      </w:r>
    </w:p>
    <w:p w:rsidR="00B92B11" w:rsidRPr="00B92B11" w:rsidRDefault="00B92B11" w:rsidP="00B92B11">
      <w:pPr>
        <w:shd w:val="clear" w:color="auto" w:fill="FFFFFF"/>
        <w:spacing w:before="100" w:beforeAutospacing="1" w:after="120" w:line="480" w:lineRule="auto"/>
        <w:ind w:firstLine="720"/>
        <w:rPr>
          <w:rFonts w:ascii="Times New Roman" w:eastAsia="Times New Roman" w:hAnsi="Times New Roman" w:cs="Times New Roman"/>
          <w:sz w:val="24"/>
          <w:szCs w:val="24"/>
          <w:lang w:eastAsia="en-GB"/>
        </w:rPr>
      </w:pPr>
      <w:r w:rsidRPr="00B92B11">
        <w:rPr>
          <w:rFonts w:ascii="Times New Roman" w:eastAsia="Times New Roman" w:hAnsi="Times New Roman" w:cs="Times New Roman"/>
          <w:sz w:val="24"/>
          <w:szCs w:val="24"/>
          <w:lang w:eastAsia="en-GB"/>
        </w:rPr>
        <w:t>Delmar, Rosalind, 1986, “What is Feminism?” Juliet Mitchell and Ann Oakley (eds), </w:t>
      </w:r>
      <w:r w:rsidRPr="007B6894">
        <w:rPr>
          <w:rFonts w:ascii="Times New Roman" w:eastAsia="Times New Roman" w:hAnsi="Times New Roman" w:cs="Times New Roman"/>
          <w:i/>
          <w:iCs/>
          <w:sz w:val="24"/>
          <w:szCs w:val="24"/>
          <w:lang w:eastAsia="en-GB"/>
        </w:rPr>
        <w:t>What is Feminism?</w:t>
      </w:r>
      <w:r w:rsidRPr="00B92B11">
        <w:rPr>
          <w:rFonts w:ascii="Times New Roman" w:eastAsia="Times New Roman" w:hAnsi="Times New Roman" w:cs="Times New Roman"/>
          <w:sz w:val="24"/>
          <w:szCs w:val="24"/>
          <w:lang w:eastAsia="en-GB"/>
        </w:rPr>
        <w:t>, New York: Pant</w:t>
      </w:r>
      <w:r w:rsidR="00FB4446">
        <w:rPr>
          <w:rFonts w:ascii="Times New Roman" w:eastAsia="Times New Roman" w:hAnsi="Times New Roman" w:cs="Times New Roman"/>
          <w:sz w:val="24"/>
          <w:szCs w:val="24"/>
          <w:lang w:eastAsia="en-GB"/>
        </w:rPr>
        <w:t xml:space="preserve">heon Books. </w:t>
      </w:r>
      <w:r w:rsidRPr="00B92B11">
        <w:rPr>
          <w:rFonts w:ascii="Times New Roman" w:eastAsia="Times New Roman" w:hAnsi="Times New Roman" w:cs="Times New Roman"/>
          <w:sz w:val="24"/>
          <w:szCs w:val="24"/>
          <w:lang w:eastAsia="en-GB"/>
        </w:rPr>
        <w:t>Reprinted in Her</w:t>
      </w:r>
      <w:bookmarkStart w:id="0" w:name="_GoBack"/>
      <w:bookmarkEnd w:id="0"/>
      <w:r w:rsidRPr="00B92B11">
        <w:rPr>
          <w:rFonts w:ascii="Times New Roman" w:eastAsia="Times New Roman" w:hAnsi="Times New Roman" w:cs="Times New Roman"/>
          <w:sz w:val="24"/>
          <w:szCs w:val="24"/>
          <w:lang w:eastAsia="en-GB"/>
        </w:rPr>
        <w:t>rmann and Stewart 1994: 5–28.</w:t>
      </w:r>
    </w:p>
    <w:p w:rsidR="00B92B11" w:rsidRPr="00B92B11" w:rsidRDefault="00B92B11" w:rsidP="00B92B11">
      <w:pPr>
        <w:shd w:val="clear" w:color="auto" w:fill="FFFFFF"/>
        <w:spacing w:before="100" w:beforeAutospacing="1" w:after="120" w:line="480" w:lineRule="auto"/>
        <w:ind w:left="1440" w:firstLine="720"/>
        <w:rPr>
          <w:rFonts w:ascii="Times New Roman" w:eastAsia="Times New Roman" w:hAnsi="Times New Roman" w:cs="Times New Roman"/>
          <w:sz w:val="24"/>
          <w:szCs w:val="24"/>
          <w:lang w:eastAsia="en-GB"/>
        </w:rPr>
      </w:pPr>
      <w:r w:rsidRPr="00B92B11">
        <w:rPr>
          <w:rFonts w:ascii="Times New Roman" w:eastAsia="Times New Roman" w:hAnsi="Times New Roman" w:cs="Times New Roman"/>
          <w:sz w:val="24"/>
          <w:szCs w:val="24"/>
          <w:lang w:eastAsia="en-GB"/>
        </w:rPr>
        <w:t>Delphy, Christine, 1984, </w:t>
      </w:r>
      <w:r w:rsidRPr="007B6894">
        <w:rPr>
          <w:rFonts w:ascii="Times New Roman" w:eastAsia="Times New Roman" w:hAnsi="Times New Roman" w:cs="Times New Roman"/>
          <w:i/>
          <w:iCs/>
          <w:sz w:val="24"/>
          <w:szCs w:val="24"/>
          <w:lang w:eastAsia="en-GB"/>
        </w:rPr>
        <w:t>Close to Home: A Materialist Analysis of Women’s Oppression</w:t>
      </w:r>
      <w:r w:rsidRPr="00B92B11">
        <w:rPr>
          <w:rFonts w:ascii="Times New Roman" w:eastAsia="Times New Roman" w:hAnsi="Times New Roman" w:cs="Times New Roman"/>
          <w:sz w:val="24"/>
          <w:szCs w:val="24"/>
          <w:lang w:eastAsia="en-GB"/>
        </w:rPr>
        <w:t>, Diane Leonard (trans.), Amherst, MA: University of Massachusetts Press.</w:t>
      </w:r>
    </w:p>
    <w:p w:rsidR="00B92B11" w:rsidRPr="00B92B11" w:rsidRDefault="00B92B11" w:rsidP="00B92B11">
      <w:pPr>
        <w:shd w:val="clear" w:color="auto" w:fill="FFFFFF"/>
        <w:spacing w:before="100" w:beforeAutospacing="1" w:after="120" w:line="480" w:lineRule="auto"/>
        <w:ind w:left="1440" w:firstLine="720"/>
        <w:rPr>
          <w:rFonts w:ascii="Times New Roman" w:eastAsia="Times New Roman" w:hAnsi="Times New Roman" w:cs="Times New Roman"/>
          <w:sz w:val="24"/>
          <w:szCs w:val="24"/>
          <w:lang w:eastAsia="en-GB"/>
        </w:rPr>
      </w:pPr>
      <w:r w:rsidRPr="00B92B11">
        <w:rPr>
          <w:rFonts w:ascii="Times New Roman" w:eastAsia="Times New Roman" w:hAnsi="Times New Roman" w:cs="Times New Roman"/>
          <w:sz w:val="24"/>
          <w:szCs w:val="24"/>
          <w:lang w:eastAsia="en-GB"/>
        </w:rPr>
        <w:t>Deutscher, Penelope, 1997, </w:t>
      </w:r>
      <w:r w:rsidRPr="007B6894">
        <w:rPr>
          <w:rFonts w:ascii="Times New Roman" w:eastAsia="Times New Roman" w:hAnsi="Times New Roman" w:cs="Times New Roman"/>
          <w:i/>
          <w:iCs/>
          <w:sz w:val="24"/>
          <w:szCs w:val="24"/>
          <w:lang w:eastAsia="en-GB"/>
        </w:rPr>
        <w:t>Yielding Gender: Feminism, Deconstruction, and the History of Philosophy</w:t>
      </w:r>
      <w:r w:rsidRPr="00B92B11">
        <w:rPr>
          <w:rFonts w:ascii="Times New Roman" w:eastAsia="Times New Roman" w:hAnsi="Times New Roman" w:cs="Times New Roman"/>
          <w:sz w:val="24"/>
          <w:szCs w:val="24"/>
          <w:lang w:eastAsia="en-GB"/>
        </w:rPr>
        <w:t>, London: Routledge.</w:t>
      </w:r>
    </w:p>
    <w:p w:rsidR="00B92B11" w:rsidRPr="00B92B11" w:rsidRDefault="00B92B11" w:rsidP="00B92B11">
      <w:pPr>
        <w:shd w:val="clear" w:color="auto" w:fill="FFFFFF"/>
        <w:spacing w:before="100" w:beforeAutospacing="1" w:after="120" w:line="480" w:lineRule="auto"/>
        <w:ind w:left="1440" w:firstLine="720"/>
        <w:rPr>
          <w:rFonts w:ascii="Times New Roman" w:eastAsia="Times New Roman" w:hAnsi="Times New Roman" w:cs="Times New Roman"/>
          <w:sz w:val="24"/>
          <w:szCs w:val="24"/>
          <w:lang w:eastAsia="en-GB"/>
        </w:rPr>
      </w:pPr>
      <w:r w:rsidRPr="00B92B11">
        <w:rPr>
          <w:rFonts w:ascii="Times New Roman" w:eastAsia="Times New Roman" w:hAnsi="Times New Roman" w:cs="Times New Roman"/>
          <w:sz w:val="24"/>
          <w:szCs w:val="24"/>
          <w:lang w:eastAsia="en-GB"/>
        </w:rPr>
        <w:lastRenderedPageBreak/>
        <w:t>Duplessis, Rachel Blau, and Ann Snitow (eds), 1998, </w:t>
      </w:r>
      <w:r w:rsidRPr="007B6894">
        <w:rPr>
          <w:rFonts w:ascii="Times New Roman" w:eastAsia="Times New Roman" w:hAnsi="Times New Roman" w:cs="Times New Roman"/>
          <w:i/>
          <w:iCs/>
          <w:sz w:val="24"/>
          <w:szCs w:val="24"/>
          <w:lang w:eastAsia="en-GB"/>
        </w:rPr>
        <w:t>The Feminist Memoir Project: Voices from Women’s Liberation</w:t>
      </w:r>
      <w:r w:rsidRPr="00B92B11">
        <w:rPr>
          <w:rFonts w:ascii="Times New Roman" w:eastAsia="Times New Roman" w:hAnsi="Times New Roman" w:cs="Times New Roman"/>
          <w:sz w:val="24"/>
          <w:szCs w:val="24"/>
          <w:lang w:eastAsia="en-GB"/>
        </w:rPr>
        <w:t>, New York: Random House (Crown Publishing).</w:t>
      </w:r>
    </w:p>
    <w:p w:rsidR="006B1E69" w:rsidRPr="007B6894" w:rsidRDefault="006B1E69" w:rsidP="00B92B11">
      <w:pPr>
        <w:spacing w:line="480" w:lineRule="auto"/>
        <w:ind w:firstLine="720"/>
        <w:rPr>
          <w:rFonts w:ascii="Times New Roman" w:hAnsi="Times New Roman" w:cs="Times New Roman"/>
          <w:b/>
          <w:sz w:val="24"/>
          <w:szCs w:val="24"/>
          <w:shd w:val="clear" w:color="auto" w:fill="FFFFFF"/>
        </w:rPr>
      </w:pPr>
    </w:p>
    <w:sectPr w:rsidR="006B1E69" w:rsidRPr="007B6894">
      <w:head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F30" w:rsidRDefault="00E06F30" w:rsidP="00E06F30">
      <w:pPr>
        <w:spacing w:after="0" w:line="240" w:lineRule="auto"/>
      </w:pPr>
      <w:r>
        <w:separator/>
      </w:r>
    </w:p>
  </w:endnote>
  <w:endnote w:type="continuationSeparator" w:id="0">
    <w:p w:rsidR="00E06F30" w:rsidRDefault="00E06F30" w:rsidP="00E0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F30" w:rsidRDefault="00E06F30" w:rsidP="00E06F30">
      <w:pPr>
        <w:spacing w:after="0" w:line="240" w:lineRule="auto"/>
      </w:pPr>
      <w:r>
        <w:separator/>
      </w:r>
    </w:p>
  </w:footnote>
  <w:footnote w:type="continuationSeparator" w:id="0">
    <w:p w:rsidR="00E06F30" w:rsidRDefault="00E06F30" w:rsidP="00E06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173508"/>
      <w:docPartObj>
        <w:docPartGallery w:val="Page Numbers (Top of Page)"/>
        <w:docPartUnique/>
      </w:docPartObj>
    </w:sdtPr>
    <w:sdtEndPr>
      <w:rPr>
        <w:noProof/>
      </w:rPr>
    </w:sdtEndPr>
    <w:sdtContent>
      <w:p w:rsidR="00E06F30" w:rsidRDefault="00E06F30">
        <w:pPr>
          <w:pStyle w:val="Header"/>
          <w:jc w:val="right"/>
        </w:pPr>
        <w:r>
          <w:fldChar w:fldCharType="begin"/>
        </w:r>
        <w:r>
          <w:instrText xml:space="preserve"> PAGE   \* MERGEFORMAT </w:instrText>
        </w:r>
        <w:r>
          <w:fldChar w:fldCharType="separate"/>
        </w:r>
        <w:r w:rsidR="002E2C78">
          <w:rPr>
            <w:noProof/>
          </w:rPr>
          <w:t>1</w:t>
        </w:r>
        <w:r>
          <w:rPr>
            <w:noProof/>
          </w:rPr>
          <w:fldChar w:fldCharType="end"/>
        </w:r>
      </w:p>
    </w:sdtContent>
  </w:sdt>
  <w:p w:rsidR="00E06F30" w:rsidRPr="00E06F30" w:rsidRDefault="00E06F30">
    <w:pPr>
      <w:pStyle w:val="Header"/>
      <w:rPr>
        <w:rFonts w:ascii="Times New Roman" w:hAnsi="Times New Roman" w:cs="Times New Roman"/>
        <w:sz w:val="24"/>
        <w:szCs w:val="24"/>
      </w:rPr>
    </w:pPr>
    <w:r w:rsidRPr="00E06F30">
      <w:rPr>
        <w:rFonts w:ascii="Times New Roman" w:hAnsi="Times New Roman" w:cs="Times New Roman"/>
        <w:sz w:val="24"/>
        <w:szCs w:val="24"/>
      </w:rPr>
      <w:t>RUNNING HEAD: SOCIOLOGICAL CONCEPT- FEMINISM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E383D"/>
    <w:multiLevelType w:val="multilevel"/>
    <w:tmpl w:val="97B0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A83CC2"/>
    <w:multiLevelType w:val="multilevel"/>
    <w:tmpl w:val="38BC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E5"/>
    <w:rsid w:val="0024506C"/>
    <w:rsid w:val="00266624"/>
    <w:rsid w:val="002C0403"/>
    <w:rsid w:val="002E2C78"/>
    <w:rsid w:val="003671B7"/>
    <w:rsid w:val="003F2124"/>
    <w:rsid w:val="004F43E5"/>
    <w:rsid w:val="005E5F8D"/>
    <w:rsid w:val="005F6129"/>
    <w:rsid w:val="006B1E69"/>
    <w:rsid w:val="00777C27"/>
    <w:rsid w:val="007B6894"/>
    <w:rsid w:val="008B0796"/>
    <w:rsid w:val="00B92B11"/>
    <w:rsid w:val="00BA1502"/>
    <w:rsid w:val="00BC507B"/>
    <w:rsid w:val="00C17314"/>
    <w:rsid w:val="00C2494A"/>
    <w:rsid w:val="00CE0609"/>
    <w:rsid w:val="00CF04D0"/>
    <w:rsid w:val="00D2657A"/>
    <w:rsid w:val="00D74C4A"/>
    <w:rsid w:val="00DE151B"/>
    <w:rsid w:val="00E06F30"/>
    <w:rsid w:val="00E56567"/>
    <w:rsid w:val="00E77682"/>
    <w:rsid w:val="00E944E9"/>
    <w:rsid w:val="00F01F71"/>
    <w:rsid w:val="00F424D6"/>
    <w:rsid w:val="00F62C42"/>
    <w:rsid w:val="00FB44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FF832-F1BE-423A-BDF5-A6D00598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944E9"/>
    <w:rPr>
      <w:color w:val="0000FF"/>
      <w:u w:val="single"/>
    </w:rPr>
  </w:style>
  <w:style w:type="paragraph" w:styleId="NormalWeb">
    <w:name w:val="Normal (Web)"/>
    <w:basedOn w:val="Normal"/>
    <w:uiPriority w:val="99"/>
    <w:semiHidden/>
    <w:unhideWhenUsed/>
    <w:rsid w:val="008B07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weetline">
    <w:name w:val="tweet_line"/>
    <w:basedOn w:val="Normal"/>
    <w:rsid w:val="00777C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weetquote">
    <w:name w:val="tweet_quote"/>
    <w:basedOn w:val="DefaultParagraphFont"/>
    <w:rsid w:val="00777C27"/>
  </w:style>
  <w:style w:type="character" w:styleId="Emphasis">
    <w:name w:val="Emphasis"/>
    <w:basedOn w:val="DefaultParagraphFont"/>
    <w:uiPriority w:val="20"/>
    <w:qFormat/>
    <w:rsid w:val="005E5F8D"/>
    <w:rPr>
      <w:i/>
      <w:iCs/>
    </w:rPr>
  </w:style>
  <w:style w:type="paragraph" w:styleId="Header">
    <w:name w:val="header"/>
    <w:basedOn w:val="Normal"/>
    <w:link w:val="HeaderChar"/>
    <w:uiPriority w:val="99"/>
    <w:unhideWhenUsed/>
    <w:rsid w:val="00E06F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F30"/>
  </w:style>
  <w:style w:type="paragraph" w:styleId="Footer">
    <w:name w:val="footer"/>
    <w:basedOn w:val="Normal"/>
    <w:link w:val="FooterChar"/>
    <w:uiPriority w:val="99"/>
    <w:unhideWhenUsed/>
    <w:rsid w:val="00E06F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894776">
      <w:bodyDiv w:val="1"/>
      <w:marLeft w:val="0"/>
      <w:marRight w:val="0"/>
      <w:marTop w:val="0"/>
      <w:marBottom w:val="0"/>
      <w:divBdr>
        <w:top w:val="none" w:sz="0" w:space="0" w:color="auto"/>
        <w:left w:val="none" w:sz="0" w:space="0" w:color="auto"/>
        <w:bottom w:val="none" w:sz="0" w:space="0" w:color="auto"/>
        <w:right w:val="none" w:sz="0" w:space="0" w:color="auto"/>
      </w:divBdr>
    </w:div>
    <w:div w:id="705183107">
      <w:bodyDiv w:val="1"/>
      <w:marLeft w:val="0"/>
      <w:marRight w:val="0"/>
      <w:marTop w:val="0"/>
      <w:marBottom w:val="0"/>
      <w:divBdr>
        <w:top w:val="none" w:sz="0" w:space="0" w:color="auto"/>
        <w:left w:val="none" w:sz="0" w:space="0" w:color="auto"/>
        <w:bottom w:val="none" w:sz="0" w:space="0" w:color="auto"/>
        <w:right w:val="none" w:sz="0" w:space="0" w:color="auto"/>
      </w:divBdr>
    </w:div>
    <w:div w:id="838035011">
      <w:bodyDiv w:val="1"/>
      <w:marLeft w:val="0"/>
      <w:marRight w:val="0"/>
      <w:marTop w:val="0"/>
      <w:marBottom w:val="0"/>
      <w:divBdr>
        <w:top w:val="none" w:sz="0" w:space="0" w:color="auto"/>
        <w:left w:val="none" w:sz="0" w:space="0" w:color="auto"/>
        <w:bottom w:val="none" w:sz="0" w:space="0" w:color="auto"/>
        <w:right w:val="none" w:sz="0" w:space="0" w:color="auto"/>
      </w:divBdr>
    </w:div>
    <w:div w:id="934363026">
      <w:bodyDiv w:val="1"/>
      <w:marLeft w:val="0"/>
      <w:marRight w:val="0"/>
      <w:marTop w:val="0"/>
      <w:marBottom w:val="0"/>
      <w:divBdr>
        <w:top w:val="none" w:sz="0" w:space="0" w:color="auto"/>
        <w:left w:val="none" w:sz="0" w:space="0" w:color="auto"/>
        <w:bottom w:val="none" w:sz="0" w:space="0" w:color="auto"/>
        <w:right w:val="none" w:sz="0" w:space="0" w:color="auto"/>
      </w:divBdr>
    </w:div>
    <w:div w:id="209211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Domestic_violence" TargetMode="External"/><Relationship Id="rId18" Type="http://schemas.openxmlformats.org/officeDocument/2006/relationships/hyperlink" Target="https://en.wikipedia.org/wiki/Intersectionality" TargetMode="External"/><Relationship Id="rId26" Type="http://schemas.openxmlformats.org/officeDocument/2006/relationships/hyperlink" Target="https://www.un.org/womenwatch/daw/beijing/fwcwn.html" TargetMode="External"/><Relationship Id="rId3" Type="http://schemas.openxmlformats.org/officeDocument/2006/relationships/settings" Target="settings.xml"/><Relationship Id="rId21" Type="http://schemas.openxmlformats.org/officeDocument/2006/relationships/hyperlink" Target="https://www.britannica.com/topic/property-legal-concept" TargetMode="External"/><Relationship Id="rId34" Type="http://schemas.openxmlformats.org/officeDocument/2006/relationships/theme" Target="theme/theme1.xml"/><Relationship Id="rId7" Type="http://schemas.openxmlformats.org/officeDocument/2006/relationships/hyperlink" Target="https://twitter.com/intent/tweet?url=http%3A%2F%2Fwww.forbes.com%2Fsites%2Fkathycaprino%2F2017%2F03%2F08%2Fwhat-is-feminism-and-why-do-so-many-women-and-men-hate-it%2F%3FsubId3%3Dxid%3Afr1585859987169hei&amp;text=It%E2%80%99s%20critical%20to%20understand%20that%20%E2%80%9Csame%E2%80%9D%20does%20not%20mean%20%E2%80%9Cequal.%E2%80%9D&amp;xid=fr1585859987169hei" TargetMode="External"/><Relationship Id="rId12" Type="http://schemas.openxmlformats.org/officeDocument/2006/relationships/hyperlink" Target="https://en.wikipedia.org/wiki/Sexual_harassment" TargetMode="External"/><Relationship Id="rId17" Type="http://schemas.openxmlformats.org/officeDocument/2006/relationships/hyperlink" Target="https://en.wikipedia.org/wiki/Black_feminism" TargetMode="External"/><Relationship Id="rId25" Type="http://schemas.openxmlformats.org/officeDocument/2006/relationships/hyperlink" Target="https://www.un.org/womenwatch/daw/beijing/platfor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Multiculturalism" TargetMode="External"/><Relationship Id="rId20" Type="http://schemas.openxmlformats.org/officeDocument/2006/relationships/hyperlink" Target="https://www.merriam-webster.com/dictionary/medieval" TargetMode="External"/><Relationship Id="rId29" Type="http://schemas.openxmlformats.org/officeDocument/2006/relationships/hyperlink" Target="https://www.unwomen.org/en/how-we-work/intergovernmental-support/major-resolutions/general-assembl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ape" TargetMode="External"/><Relationship Id="rId24" Type="http://schemas.openxmlformats.org/officeDocument/2006/relationships/hyperlink" Target="http://www.ohchr.org/EN/ProfessionalInterest/Pages/CEDAW.aspx"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n.wikipedia.org/wiki/Feminism" TargetMode="External"/><Relationship Id="rId23" Type="http://schemas.openxmlformats.org/officeDocument/2006/relationships/hyperlink" Target="https://markmanson.net/doubt" TargetMode="External"/><Relationship Id="rId28" Type="http://schemas.openxmlformats.org/officeDocument/2006/relationships/hyperlink" Target="https://www.unwomen.org/en/csw/outcomes" TargetMode="External"/><Relationship Id="rId10" Type="http://schemas.openxmlformats.org/officeDocument/2006/relationships/hyperlink" Target="https://en.wikipedia.org/wiki/Social_integration" TargetMode="External"/><Relationship Id="rId19" Type="http://schemas.openxmlformats.org/officeDocument/2006/relationships/hyperlink" Target="https://www.britannica.com/topic/women" TargetMode="External"/><Relationship Id="rId31" Type="http://schemas.openxmlformats.org/officeDocument/2006/relationships/hyperlink" Target="https://www.unwomen.org/en/how-we-work/intergovernmental-support/major-resolutions/economic-and-social-council" TargetMode="External"/><Relationship Id="rId4" Type="http://schemas.openxmlformats.org/officeDocument/2006/relationships/webSettings" Target="webSettings.xml"/><Relationship Id="rId9" Type="http://schemas.openxmlformats.org/officeDocument/2006/relationships/hyperlink" Target="https://en.wikipedia.org/wiki/Maternity_leave" TargetMode="External"/><Relationship Id="rId14" Type="http://schemas.openxmlformats.org/officeDocument/2006/relationships/hyperlink" Target="https://en.wikipedia.org/wiki/Feminist_theory" TargetMode="External"/><Relationship Id="rId22" Type="http://schemas.openxmlformats.org/officeDocument/2006/relationships/hyperlink" Target="https://www.britannica.com/topic/woman-suffrage" TargetMode="External"/><Relationship Id="rId27" Type="http://schemas.openxmlformats.org/officeDocument/2006/relationships/hyperlink" Target="https://www.un.org/womenwatch/daw/beijing/platform/plat1.htm" TargetMode="External"/><Relationship Id="rId30" Type="http://schemas.openxmlformats.org/officeDocument/2006/relationships/hyperlink" Target="https://www.unwomen.org/en/how-we-work/intergovernmental-support/major-resolutions/security-council" TargetMode="External"/><Relationship Id="rId8" Type="http://schemas.openxmlformats.org/officeDocument/2006/relationships/hyperlink" Target="https://en.wikipedia.org/wiki/Marri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2255</Words>
  <Characters>12858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2020-04-03T01:52:00Z</dcterms:created>
  <dcterms:modified xsi:type="dcterms:W3CDTF">2020-04-03T01:52:00Z</dcterms:modified>
</cp:coreProperties>
</file>